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2" w:rsidRDefault="00742BF2" w:rsidP="00742BF2">
      <w:pPr>
        <w:tabs>
          <w:tab w:val="left" w:pos="2403"/>
        </w:tabs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Century Gothic"/>
          <w:b/>
          <w:noProof/>
          <w:sz w:val="36"/>
          <w:szCs w:val="36"/>
          <w:lang w:val="es-AR" w:eastAsia="es-AR"/>
        </w:rPr>
        <w:drawing>
          <wp:inline distT="0" distB="0" distL="0" distR="0">
            <wp:extent cx="1009650" cy="10928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rPr>
          <w:b/>
          <w:bCs/>
        </w:rPr>
        <w:t>PROGRAMA DE PRÁCTICAS DEL LENGUAJE</w:t>
      </w:r>
    </w:p>
    <w:p w:rsidR="00742BF2" w:rsidRPr="00675CAC" w:rsidRDefault="00742BF2" w:rsidP="00742BF2">
      <w:pPr>
        <w:tabs>
          <w:tab w:val="left" w:pos="2403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CICLO LECTIVO 2017</w:t>
      </w:r>
    </w:p>
    <w:p w:rsidR="00742BF2" w:rsidRPr="00675CAC" w:rsidRDefault="00742BF2" w:rsidP="00742BF2">
      <w:pPr>
        <w:tabs>
          <w:tab w:val="left" w:pos="2403"/>
        </w:tabs>
        <w:jc w:val="both"/>
        <w:rPr>
          <w:bCs/>
        </w:rPr>
      </w:pPr>
    </w:p>
    <w:p w:rsidR="00742BF2" w:rsidRPr="00675CAC" w:rsidRDefault="00742BF2" w:rsidP="00742BF2">
      <w:pPr>
        <w:tabs>
          <w:tab w:val="left" w:pos="2403"/>
        </w:tabs>
        <w:jc w:val="both"/>
        <w:rPr>
          <w:bCs/>
        </w:rPr>
      </w:pPr>
      <w:r>
        <w:rPr>
          <w:bCs/>
        </w:rPr>
        <w:t>CURSOS: 3º A</w:t>
      </w:r>
    </w:p>
    <w:p w:rsidR="00742BF2" w:rsidRPr="00675CAC" w:rsidRDefault="00742BF2" w:rsidP="00742BF2">
      <w:pPr>
        <w:tabs>
          <w:tab w:val="left" w:pos="2403"/>
        </w:tabs>
        <w:jc w:val="both"/>
        <w:rPr>
          <w:bCs/>
        </w:rPr>
      </w:pPr>
      <w:r w:rsidRPr="00675CAC">
        <w:rPr>
          <w:bCs/>
        </w:rPr>
        <w:t>PROFESORA: MARÍA FERNANDA LEMOS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</w:p>
    <w:p w:rsidR="00742BF2" w:rsidRPr="00B004B4" w:rsidRDefault="00742BF2" w:rsidP="00742BF2">
      <w:pPr>
        <w:tabs>
          <w:tab w:val="left" w:pos="2403"/>
        </w:tabs>
        <w:jc w:val="both"/>
        <w:rPr>
          <w:b/>
          <w:bCs/>
        </w:rPr>
      </w:pPr>
      <w:r>
        <w:rPr>
          <w:b/>
          <w:bCs/>
        </w:rPr>
        <w:t>UNIDAD Nº 1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rPr>
          <w:b/>
          <w:bCs/>
        </w:rPr>
        <w:t>UNIDAD DE DIAGNÓSTICO</w:t>
      </w:r>
      <w:r>
        <w:rPr>
          <w:b/>
          <w:bCs/>
        </w:rPr>
        <w:t>.</w:t>
      </w:r>
      <w:r w:rsidR="00DB1037">
        <w:rPr>
          <w:b/>
          <w:bCs/>
        </w:rPr>
        <w:t xml:space="preserve"> COMPRENSIÓN DE TEXTO.  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  <w:u w:val="single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  <w:u w:val="single"/>
        </w:rPr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Analizar comprensivamente un relato ficcional de estructura compleja</w:t>
      </w:r>
      <w:proofErr w:type="gramStart"/>
      <w:r w:rsidRPr="00675CAC">
        <w:rPr>
          <w:rFonts w:eastAsia="Century Gothic"/>
          <w:lang w:val="es-AR"/>
        </w:rPr>
        <w:t>..</w:t>
      </w:r>
      <w:proofErr w:type="gramEnd"/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  <w:u w:val="single"/>
        </w:rPr>
      </w:pPr>
    </w:p>
    <w:p w:rsidR="00742BF2" w:rsidRPr="00675CAC" w:rsidRDefault="00742BF2" w:rsidP="00742BF2">
      <w:pPr>
        <w:rPr>
          <w:b/>
        </w:rPr>
      </w:pPr>
      <w:r w:rsidRPr="00675CAC">
        <w:rPr>
          <w:b/>
          <w:bCs/>
        </w:rPr>
        <w:t>-Contenidos</w:t>
      </w:r>
    </w:p>
    <w:p w:rsidR="00742BF2" w:rsidRPr="00675CAC" w:rsidRDefault="00742BF2" w:rsidP="00742BF2">
      <w:pPr>
        <w:rPr>
          <w:b/>
        </w:rPr>
      </w:pPr>
    </w:p>
    <w:p w:rsidR="00742BF2" w:rsidRPr="00675CAC" w:rsidRDefault="00742BF2" w:rsidP="00742BF2">
      <w:pPr>
        <w:rPr>
          <w:b/>
        </w:rPr>
      </w:pPr>
      <w:r w:rsidRPr="00675CAC">
        <w:rPr>
          <w:b/>
          <w:bCs/>
        </w:rPr>
        <w:t>Comprensión de texto:</w:t>
      </w:r>
      <w:r w:rsidRPr="00675CAC">
        <w:t xml:space="preserve"> lectura y análisis comprensivo de “</w:t>
      </w:r>
      <w:r>
        <w:t>Continuidad de los parques”  y “Carta a una señorita en París”de Julio Cortázar y “El baldío” de Augusto Roa Bastos</w:t>
      </w:r>
    </w:p>
    <w:p w:rsidR="00742BF2" w:rsidRPr="00675CAC" w:rsidRDefault="00742BF2" w:rsidP="00742BF2">
      <w:pPr>
        <w:rPr>
          <w:b/>
        </w:rPr>
      </w:pPr>
    </w:p>
    <w:p w:rsidR="00DB1037" w:rsidRPr="003466D0" w:rsidRDefault="00DB1037" w:rsidP="00DB1037">
      <w:pPr>
        <w:pStyle w:val="Standard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DISCURSO/ESTILO DIRECTO E INDIRECTO</w:t>
      </w:r>
    </w:p>
    <w:p w:rsidR="00DB1037" w:rsidRDefault="00DB1037" w:rsidP="00DB1037">
      <w:pPr>
        <w:pStyle w:val="Standard"/>
        <w:rPr>
          <w:rFonts w:ascii="Times New Roman" w:hAnsi="Times New Roman" w:cs="Times New Roman"/>
          <w:sz w:val="24"/>
          <w:szCs w:val="24"/>
          <w:u w:val="none"/>
        </w:rPr>
      </w:pPr>
    </w:p>
    <w:p w:rsidR="00DB1037" w:rsidRDefault="00DB1037" w:rsidP="00DB1037">
      <w:pPr>
        <w:pStyle w:val="Standard"/>
      </w:pPr>
      <w:r>
        <w:rPr>
          <w:rFonts w:ascii="Times New Roman" w:hAnsi="Times New Roman" w:cs="Times New Roman"/>
          <w:sz w:val="24"/>
          <w:szCs w:val="24"/>
          <w:u w:val="none"/>
        </w:rPr>
        <w:t>Expectativas de logro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 Se espera que los alumnos logren:</w:t>
      </w:r>
    </w:p>
    <w:p w:rsidR="00DB1037" w:rsidRDefault="00DB1037" w:rsidP="00DB1037">
      <w:pPr>
        <w:pStyle w:val="Standard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DB1037" w:rsidRDefault="00DB1037" w:rsidP="00DB1037">
      <w:pPr>
        <w:pStyle w:val="Standard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Redactar  textos incluyendo diferentes discursos.</w:t>
      </w:r>
    </w:p>
    <w:p w:rsidR="00DB1037" w:rsidRPr="003466D0" w:rsidRDefault="00DB1037" w:rsidP="00DB1037">
      <w:pPr>
        <w:pStyle w:val="Standard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3466D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Identificar   los discursos directos e </w:t>
      </w:r>
      <w:proofErr w:type="gramStart"/>
      <w:r w:rsidRPr="003466D0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indirectos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  <w:proofErr w:type="gramEnd"/>
    </w:p>
    <w:p w:rsidR="00DB1037" w:rsidRDefault="00DB1037" w:rsidP="00DB1037">
      <w:pPr>
        <w:pStyle w:val="Standard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DB1037" w:rsidRDefault="00DB1037" w:rsidP="00DB1037">
      <w:pPr>
        <w:pStyle w:val="Standard"/>
      </w:pPr>
      <w:r>
        <w:rPr>
          <w:rFonts w:ascii="Times New Roman" w:hAnsi="Times New Roman" w:cs="Times New Roman"/>
          <w:sz w:val="24"/>
          <w:szCs w:val="24"/>
          <w:u w:val="none"/>
        </w:rPr>
        <w:t>Contenidos</w:t>
      </w:r>
    </w:p>
    <w:p w:rsidR="00DB1037" w:rsidRDefault="00DB1037" w:rsidP="00DB1037">
      <w:pPr>
        <w:pStyle w:val="Standard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DB1037" w:rsidRDefault="00DB1037" w:rsidP="00DB1037">
      <w:pPr>
        <w:pStyle w:val="Standard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Discurso directo e indirecto. Características. Reglas</w:t>
      </w:r>
    </w:p>
    <w:p w:rsidR="00DB1037" w:rsidRDefault="00DB1037" w:rsidP="00DB1037">
      <w:pPr>
        <w:pStyle w:val="Standard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Uso de los tiempos verbales y personas gramaticales.</w:t>
      </w:r>
    </w:p>
    <w:p w:rsidR="00DB1037" w:rsidRDefault="00DB1037" w:rsidP="00DB1037">
      <w:pPr>
        <w:pStyle w:val="Standard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DB1037" w:rsidRDefault="00DB1037" w:rsidP="00DB1037">
      <w:pPr>
        <w:pStyle w:val="Standard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</w:p>
    <w:p w:rsidR="00742BF2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>
        <w:rPr>
          <w:b/>
          <w:bCs/>
        </w:rPr>
        <w:t>UNIDAD Nº 2</w:t>
      </w:r>
    </w:p>
    <w:p w:rsidR="00742BF2" w:rsidRPr="00B004B4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>
        <w:rPr>
          <w:b/>
          <w:bCs/>
        </w:rPr>
        <w:t>LA LITERATURA. LOS GÉNEROS LITERARIOS. EL GÉNERO NARRATIVO. LA NOVELA</w:t>
      </w:r>
    </w:p>
    <w:p w:rsidR="00742BF2" w:rsidRPr="00675CAC" w:rsidRDefault="00742BF2" w:rsidP="00742BF2">
      <w:pPr>
        <w:tabs>
          <w:tab w:val="left" w:pos="2403"/>
        </w:tabs>
        <w:jc w:val="both"/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b/>
          <w:bCs/>
        </w:rPr>
        <w:t>Expectativas de logro. Se espera que los alumnos logren:</w:t>
      </w:r>
    </w:p>
    <w:p w:rsidR="00742BF2" w:rsidRPr="00675CAC" w:rsidRDefault="00742BF2" w:rsidP="00742BF2">
      <w:pPr>
        <w:tabs>
          <w:tab w:val="left" w:pos="360"/>
          <w:tab w:val="left" w:pos="2403"/>
        </w:tabs>
        <w:autoSpaceDE w:val="0"/>
        <w:ind w:left="360" w:hanging="360"/>
        <w:jc w:val="both"/>
        <w:rPr>
          <w:rFonts w:eastAsia="Century Gothic"/>
          <w:lang w:val="es-AR"/>
        </w:rPr>
      </w:pPr>
    </w:p>
    <w:p w:rsidR="00742BF2" w:rsidRPr="00675CAC" w:rsidRDefault="00742BF2" w:rsidP="00742BF2">
      <w:pPr>
        <w:tabs>
          <w:tab w:val="left" w:pos="1075"/>
          <w:tab w:val="left" w:pos="2403"/>
        </w:tabs>
        <w:autoSpaceDE w:val="0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Identificar los géneros discursivos y sus secuencias.</w:t>
      </w:r>
    </w:p>
    <w:p w:rsidR="00742BF2" w:rsidRPr="00675CAC" w:rsidRDefault="00742BF2" w:rsidP="00742BF2">
      <w:pPr>
        <w:widowControl w:val="0"/>
        <w:tabs>
          <w:tab w:val="left" w:pos="1075"/>
          <w:tab w:val="left" w:pos="2403"/>
        </w:tabs>
        <w:overflowPunct w:val="0"/>
        <w:autoSpaceDE w:val="0"/>
        <w:jc w:val="both"/>
      </w:pPr>
      <w:r w:rsidRPr="00675CAC">
        <w:rPr>
          <w:rFonts w:eastAsia="Century Gothic"/>
          <w:lang w:val="es-AR"/>
        </w:rPr>
        <w:t>Relacionarlos con las actividades humanas que los utilizan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u w:val="single"/>
          <w:lang w:val="es-AR"/>
        </w:rPr>
      </w:pPr>
      <w:r w:rsidRPr="00675CAC">
        <w:t>Reconocer las características propias de la literatura y los conceptos relacionados con ella.</w:t>
      </w:r>
    </w:p>
    <w:p w:rsidR="00742BF2" w:rsidRPr="00675CAC" w:rsidRDefault="00742BF2" w:rsidP="00742BF2">
      <w:pPr>
        <w:widowControl w:val="0"/>
        <w:tabs>
          <w:tab w:val="left" w:pos="1075"/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u w:val="single"/>
          <w:lang w:val="es-AR"/>
        </w:rPr>
        <w:t>C</w:t>
      </w:r>
      <w:r w:rsidRPr="00675CAC">
        <w:rPr>
          <w:rFonts w:eastAsia="Century Gothic"/>
          <w:lang w:val="es-AR"/>
        </w:rPr>
        <w:t xml:space="preserve">onocer las características generales de los géneros literarios e incorporar los conceptos </w:t>
      </w:r>
      <w:r w:rsidRPr="00675CAC">
        <w:rPr>
          <w:rFonts w:eastAsia="Century Gothic"/>
          <w:lang w:val="es-AR"/>
        </w:rPr>
        <w:lastRenderedPageBreak/>
        <w:t>al propio discurso.</w:t>
      </w:r>
    </w:p>
    <w:p w:rsidR="00742BF2" w:rsidRPr="00675CAC" w:rsidRDefault="00742BF2" w:rsidP="00742BF2">
      <w:pPr>
        <w:widowControl w:val="0"/>
        <w:tabs>
          <w:tab w:val="left" w:pos="1075"/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  <w:r w:rsidRPr="00675CAC">
        <w:rPr>
          <w:rFonts w:eastAsia="Century Gothic"/>
          <w:lang w:val="es-AR"/>
        </w:rPr>
        <w:t>Internalizar las características propias de la novela.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  <w:r w:rsidRPr="00675CAC">
        <w:rPr>
          <w:b/>
          <w:bCs/>
        </w:rPr>
        <w:t>Contenidos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rPr>
          <w:b/>
          <w:bCs/>
        </w:rPr>
        <w:t xml:space="preserve"> Los géneros discursivos 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 xml:space="preserve">Concepto de ficción 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t>La literaturay los géneros discursivos. Características de la literatura.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rPr>
          <w:b/>
          <w:bCs/>
        </w:rPr>
        <w:t>Los géneros literarios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Los textos narrativos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Estructura narrativa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t>El narrador  sus puntos de vista.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rPr>
          <w:b/>
          <w:bCs/>
        </w:rPr>
        <w:t>La novela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La novela moderna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Estructura temporal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El lenguaje y sus voces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La polifonía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Clasificación de la novela.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 xml:space="preserve">Lectura: </w:t>
      </w:r>
      <w:r w:rsidRPr="00675CAC">
        <w:rPr>
          <w:u w:val="single"/>
        </w:rPr>
        <w:t>Una canción de Navidad</w:t>
      </w:r>
      <w:r w:rsidRPr="00675CAC">
        <w:t xml:space="preserve"> de Charles Dickens (fragmentos)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Recursos de estilo</w:t>
      </w:r>
    </w:p>
    <w:p w:rsidR="00742BF2" w:rsidRDefault="00742BF2" w:rsidP="00742BF2"/>
    <w:p w:rsidR="00742BF2" w:rsidRDefault="00742BF2" w:rsidP="00742BF2"/>
    <w:p w:rsidR="00742BF2" w:rsidRDefault="00742BF2" w:rsidP="00742BF2">
      <w:pPr>
        <w:rPr>
          <w:b/>
          <w:bCs/>
        </w:rPr>
      </w:pPr>
      <w:r w:rsidRPr="00B004B4">
        <w:rPr>
          <w:b/>
          <w:bCs/>
        </w:rPr>
        <w:t xml:space="preserve">UNIDAD Nº </w:t>
      </w:r>
      <w:r>
        <w:rPr>
          <w:b/>
          <w:bCs/>
        </w:rPr>
        <w:t>3</w:t>
      </w:r>
    </w:p>
    <w:p w:rsidR="00742BF2" w:rsidRDefault="00742BF2" w:rsidP="00742BF2">
      <w:pPr>
        <w:rPr>
          <w:b/>
          <w:bCs/>
        </w:rPr>
      </w:pPr>
      <w:r>
        <w:rPr>
          <w:b/>
          <w:bCs/>
        </w:rPr>
        <w:t>LOS PRONOMBRES</w:t>
      </w:r>
    </w:p>
    <w:p w:rsidR="00742BF2" w:rsidRPr="00675CAC" w:rsidRDefault="00742BF2" w:rsidP="00742BF2"/>
    <w:p w:rsidR="00742BF2" w:rsidRPr="00675CAC" w:rsidRDefault="00742BF2" w:rsidP="00742BF2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Identificar los diferentes tipos de pronombr</w:t>
      </w:r>
      <w:r>
        <w:rPr>
          <w:rFonts w:eastAsia="Century Gothic"/>
          <w:lang w:val="es-AR"/>
        </w:rPr>
        <w:t>es</w:t>
      </w:r>
      <w:r w:rsidRPr="00675CAC">
        <w:rPr>
          <w:rFonts w:eastAsia="Century Gothic"/>
          <w:lang w:val="es-AR"/>
        </w:rPr>
        <w:t>.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u w:val="single"/>
          <w:lang w:val="es-AR"/>
        </w:rPr>
      </w:pPr>
      <w:r w:rsidRPr="00675CAC">
        <w:rPr>
          <w:rFonts w:eastAsia="Century Gothic"/>
          <w:lang w:val="es-AR"/>
        </w:rPr>
        <w:t>Utilizarlos para la sustitución pronominal</w:t>
      </w:r>
      <w:r w:rsidRPr="00675CAC">
        <w:rPr>
          <w:rFonts w:eastAsia="Century Gothic"/>
          <w:u w:val="single"/>
          <w:lang w:val="es-AR"/>
        </w:rPr>
        <w:t xml:space="preserve"> (</w:t>
      </w:r>
      <w:r w:rsidRPr="00675CAC">
        <w:rPr>
          <w:rFonts w:eastAsia="Century Gothic"/>
          <w:lang w:val="es-AR"/>
        </w:rPr>
        <w:t>cohesión</w:t>
      </w:r>
      <w:r w:rsidRPr="00675CAC">
        <w:rPr>
          <w:rFonts w:eastAsia="Century Gothic"/>
          <w:u w:val="single"/>
          <w:lang w:val="es-AR"/>
        </w:rPr>
        <w:t>)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ind w:left="360"/>
        <w:jc w:val="both"/>
        <w:rPr>
          <w:rFonts w:eastAsia="Century Gothic"/>
          <w:u w:val="single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rPr>
          <w:b/>
          <w:bCs/>
        </w:rPr>
        <w:t>-Contenidos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rPr>
          <w:b/>
          <w:bCs/>
        </w:rPr>
        <w:t xml:space="preserve">El pronombre 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t>Funciones. Sustitución pronominal.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t xml:space="preserve">Clasificación (Posesivos, Demostrativos, Indefinidos, Relativos, 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675CAC">
        <w:t xml:space="preserve">Enfáticos) 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675CAC">
        <w:rPr>
          <w:b/>
          <w:bCs/>
        </w:rPr>
        <w:t>Uso de los pronombres en la cohesión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</w:p>
    <w:p w:rsidR="00742BF2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B004B4">
        <w:rPr>
          <w:b/>
          <w:bCs/>
        </w:rPr>
        <w:t>UNIDAD Nº</w:t>
      </w:r>
      <w:r>
        <w:rPr>
          <w:b/>
          <w:bCs/>
        </w:rPr>
        <w:t xml:space="preserve"> 4</w:t>
      </w:r>
    </w:p>
    <w:p w:rsidR="00742BF2" w:rsidRPr="00B004B4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>
        <w:rPr>
          <w:b/>
          <w:bCs/>
        </w:rPr>
        <w:t>COHESIÓN Y COHERENCIA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</w:pPr>
      <w:r w:rsidRPr="00675CAC">
        <w:rPr>
          <w:rFonts w:eastAsia="Century Gothic"/>
          <w:lang w:val="es-AR"/>
        </w:rPr>
        <w:t>Identificar errores en la cohesión y coherencia de los textos. Corregir  esos errores aplicando procedimientos. Incorporar lo estudiado a los textos de su propia producción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b/>
          <w:bCs/>
        </w:rPr>
      </w:pPr>
      <w:r w:rsidRPr="00675CAC">
        <w:rPr>
          <w:b/>
          <w:bCs/>
        </w:rPr>
        <w:t>-Contenidos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rPr>
          <w:b/>
          <w:bCs/>
        </w:rPr>
        <w:t>Cohesión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i/>
          <w:iCs/>
        </w:rPr>
      </w:pPr>
      <w:r w:rsidRPr="00675CAC">
        <w:t>Concepto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i/>
          <w:iCs/>
        </w:rPr>
      </w:pPr>
      <w:r w:rsidRPr="00675CAC">
        <w:rPr>
          <w:i/>
          <w:iCs/>
        </w:rPr>
        <w:t>Procedimientos de cohesión gramatical (Referencia</w:t>
      </w:r>
      <w:r w:rsidRPr="00675CAC">
        <w:t>, Elipsis, Conectores)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675CAC">
        <w:rPr>
          <w:i/>
          <w:iCs/>
        </w:rPr>
        <w:t>Procedimientos de cohesión léxica (</w:t>
      </w:r>
      <w:r w:rsidRPr="00675CAC">
        <w:t xml:space="preserve">Sinonimia, Antonimia, Repetición, Campo </w:t>
      </w:r>
      <w:r w:rsidRPr="00675CAC">
        <w:lastRenderedPageBreak/>
        <w:t>semántico)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rPr>
          <w:b/>
          <w:bCs/>
        </w:rPr>
        <w:t>Coherencia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 xml:space="preserve">Concepto 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>Distribución de la información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>Relaciones lógicas y funcionales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>Coherencia global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>Coherencia local</w:t>
      </w:r>
    </w:p>
    <w:p w:rsidR="00742BF2" w:rsidRPr="00675CAC" w:rsidRDefault="00742BF2" w:rsidP="00742BF2">
      <w:pPr>
        <w:rPr>
          <w:b/>
          <w:bCs/>
          <w:u w:val="single"/>
        </w:rPr>
      </w:pPr>
    </w:p>
    <w:p w:rsidR="00742BF2" w:rsidRPr="00675CAC" w:rsidRDefault="00742BF2" w:rsidP="00742BF2">
      <w:pPr>
        <w:tabs>
          <w:tab w:val="left" w:pos="2403"/>
        </w:tabs>
        <w:jc w:val="both"/>
      </w:pPr>
    </w:p>
    <w:p w:rsidR="00742BF2" w:rsidRDefault="00742BF2" w:rsidP="00742BF2">
      <w:pPr>
        <w:tabs>
          <w:tab w:val="left" w:pos="2403"/>
        </w:tabs>
        <w:jc w:val="both"/>
        <w:rPr>
          <w:b/>
          <w:bCs/>
        </w:rPr>
      </w:pPr>
      <w:r>
        <w:rPr>
          <w:b/>
          <w:bCs/>
        </w:rPr>
        <w:t>UNIDAD Nº 5</w:t>
      </w:r>
    </w:p>
    <w:p w:rsidR="00742BF2" w:rsidRPr="00B004B4" w:rsidRDefault="00742BF2" w:rsidP="00742BF2">
      <w:pPr>
        <w:tabs>
          <w:tab w:val="left" w:pos="2403"/>
        </w:tabs>
        <w:jc w:val="both"/>
      </w:pPr>
      <w:r>
        <w:rPr>
          <w:b/>
          <w:bCs/>
        </w:rPr>
        <w:t>RELATO POLICIAL</w:t>
      </w:r>
    </w:p>
    <w:p w:rsidR="00742BF2" w:rsidRDefault="00742BF2" w:rsidP="00742BF2">
      <w:pPr>
        <w:tabs>
          <w:tab w:val="left" w:pos="2403"/>
        </w:tabs>
        <w:jc w:val="both"/>
      </w:pPr>
    </w:p>
    <w:p w:rsidR="00742BF2" w:rsidRPr="00675CAC" w:rsidRDefault="00742BF2" w:rsidP="00742BF2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Default="00742BF2" w:rsidP="00742BF2">
      <w:pPr>
        <w:tabs>
          <w:tab w:val="left" w:pos="2403"/>
        </w:tabs>
        <w:jc w:val="both"/>
      </w:pPr>
    </w:p>
    <w:p w:rsidR="00742BF2" w:rsidRDefault="00742BF2" w:rsidP="00742BF2">
      <w:pPr>
        <w:tabs>
          <w:tab w:val="left" w:pos="2403"/>
        </w:tabs>
        <w:jc w:val="both"/>
      </w:pPr>
      <w:r w:rsidRPr="007D11F2">
        <w:t>Disfrutar de la lectura de cuentos policiales. Conocer las características del género</w:t>
      </w:r>
      <w:r>
        <w:t>.</w:t>
      </w:r>
    </w:p>
    <w:p w:rsidR="00742BF2" w:rsidRPr="007D11F2" w:rsidRDefault="00742BF2" w:rsidP="00742BF2">
      <w:pPr>
        <w:tabs>
          <w:tab w:val="left" w:pos="2403"/>
        </w:tabs>
        <w:jc w:val="both"/>
      </w:pPr>
      <w:r>
        <w:t xml:space="preserve">Leer y analizar relatos policiales. </w:t>
      </w:r>
    </w:p>
    <w:p w:rsidR="00742BF2" w:rsidRDefault="00742BF2" w:rsidP="00742BF2">
      <w:pPr>
        <w:tabs>
          <w:tab w:val="left" w:pos="2403"/>
        </w:tabs>
        <w:jc w:val="both"/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alibri"/>
          <w:u w:val="single"/>
          <w:lang w:val="es-AR"/>
        </w:rPr>
      </w:pPr>
      <w:r w:rsidRPr="00675CAC">
        <w:rPr>
          <w:rFonts w:eastAsia="Calibri"/>
          <w:lang w:val="es-AR"/>
        </w:rPr>
        <w:t>-</w:t>
      </w:r>
      <w:r w:rsidRPr="00675CAC">
        <w:rPr>
          <w:rFonts w:eastAsia="Calibri"/>
          <w:b/>
          <w:bCs/>
          <w:lang w:val="es-AR"/>
        </w:rPr>
        <w:t>Contenidos</w:t>
      </w:r>
    </w:p>
    <w:p w:rsidR="00742BF2" w:rsidRPr="00675CAC" w:rsidRDefault="00742BF2" w:rsidP="00742BF2">
      <w:pPr>
        <w:tabs>
          <w:tab w:val="left" w:pos="2403"/>
        </w:tabs>
        <w:jc w:val="both"/>
      </w:pPr>
    </w:p>
    <w:p w:rsidR="00742BF2" w:rsidRPr="00495737" w:rsidRDefault="00742BF2" w:rsidP="00742BF2">
      <w:pPr>
        <w:widowControl w:val="0"/>
        <w:overflowPunct w:val="0"/>
        <w:autoSpaceDE w:val="0"/>
      </w:pPr>
      <w:r w:rsidRPr="00495737">
        <w:t>Relato policial.  Características propias del género. Tipos de policial. La novela policial.</w:t>
      </w:r>
    </w:p>
    <w:p w:rsidR="00742BF2" w:rsidRPr="00495737" w:rsidRDefault="00742BF2" w:rsidP="00742BF2">
      <w:pPr>
        <w:widowControl w:val="0"/>
        <w:overflowPunct w:val="0"/>
        <w:autoSpaceDE w:val="0"/>
      </w:pPr>
      <w:r w:rsidRPr="00495737">
        <w:t xml:space="preserve">Lectura  y análisis: </w:t>
      </w:r>
      <w:r>
        <w:t xml:space="preserve">“Nido de avispas” de Agatha </w:t>
      </w:r>
      <w:proofErr w:type="gramStart"/>
      <w:r>
        <w:t>Christie ,“</w:t>
      </w:r>
      <w:proofErr w:type="gramEnd"/>
      <w:r>
        <w:t xml:space="preserve">Por amor a la señorita </w:t>
      </w:r>
      <w:proofErr w:type="spellStart"/>
      <w:r>
        <w:t>Blandish</w:t>
      </w:r>
      <w:proofErr w:type="spellEnd"/>
      <w:r>
        <w:t xml:space="preserve">” de Ramón Díaz </w:t>
      </w:r>
      <w:proofErr w:type="spellStart"/>
      <w:r>
        <w:t>Eterovic</w:t>
      </w:r>
      <w:proofErr w:type="spellEnd"/>
      <w:r>
        <w:t xml:space="preserve"> , “Uno en dos” de Manuel </w:t>
      </w:r>
      <w:proofErr w:type="spellStart"/>
      <w:r>
        <w:t>Peyrou</w:t>
      </w:r>
      <w:proofErr w:type="spellEnd"/>
      <w:r>
        <w:t xml:space="preserve"> y  “Orden jerárquico</w:t>
      </w:r>
      <w:r w:rsidRPr="00495737">
        <w:t xml:space="preserve">” de Eduardo </w:t>
      </w:r>
      <w:proofErr w:type="spellStart"/>
      <w:r w:rsidRPr="00495737">
        <w:t>Goligorsky</w:t>
      </w:r>
      <w:proofErr w:type="spellEnd"/>
      <w:r w:rsidRPr="00495737">
        <w:t>.</w:t>
      </w:r>
      <w:r w:rsidRPr="00495737">
        <w:tab/>
      </w:r>
      <w:r w:rsidRPr="00495737">
        <w:tab/>
      </w:r>
      <w:r w:rsidRPr="00495737">
        <w:tab/>
      </w:r>
      <w:r w:rsidRPr="00495737">
        <w:tab/>
      </w:r>
    </w:p>
    <w:p w:rsidR="00742BF2" w:rsidRPr="00495737" w:rsidRDefault="00742BF2" w:rsidP="00742BF2">
      <w:pPr>
        <w:widowControl w:val="0"/>
        <w:overflowPunct w:val="0"/>
        <w:autoSpaceDE w:val="0"/>
      </w:pPr>
    </w:p>
    <w:p w:rsidR="00742BF2" w:rsidRPr="00675CAC" w:rsidRDefault="00742BF2" w:rsidP="00742BF2">
      <w:pPr>
        <w:jc w:val="both"/>
        <w:rPr>
          <w:b/>
          <w:bCs/>
          <w:u w:val="single"/>
        </w:rPr>
      </w:pPr>
    </w:p>
    <w:p w:rsidR="00742BF2" w:rsidRPr="00675CAC" w:rsidRDefault="00742BF2" w:rsidP="00742BF2"/>
    <w:p w:rsidR="00742BF2" w:rsidRDefault="00742BF2" w:rsidP="00742BF2">
      <w:pPr>
        <w:rPr>
          <w:b/>
          <w:bCs/>
        </w:rPr>
      </w:pPr>
      <w:r>
        <w:rPr>
          <w:b/>
          <w:bCs/>
        </w:rPr>
        <w:t>UNIDAD Nº 6</w:t>
      </w:r>
    </w:p>
    <w:p w:rsidR="00742BF2" w:rsidRPr="008C564C" w:rsidRDefault="00742BF2" w:rsidP="00742BF2">
      <w:r>
        <w:rPr>
          <w:b/>
          <w:bCs/>
        </w:rPr>
        <w:t xml:space="preserve"> VERBOIDES Y FRASES VERBALES</w:t>
      </w:r>
    </w:p>
    <w:p w:rsidR="00742BF2" w:rsidRPr="00675CAC" w:rsidRDefault="00742BF2" w:rsidP="00742BF2">
      <w:pPr>
        <w:tabs>
          <w:tab w:val="left" w:pos="2403"/>
        </w:tabs>
        <w:jc w:val="both"/>
      </w:pPr>
    </w:p>
    <w:p w:rsidR="00742BF2" w:rsidRPr="00675CAC" w:rsidRDefault="00742BF2" w:rsidP="00742BF2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eastAsia="Century Gothic"/>
          <w:lang w:val="es-AR"/>
        </w:rPr>
      </w:pPr>
    </w:p>
    <w:p w:rsidR="00742BF2" w:rsidRPr="00675CAC" w:rsidRDefault="00742BF2" w:rsidP="00742BF2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eastAsia="Calibri"/>
          <w:u w:val="single"/>
          <w:lang w:val="es-AR"/>
        </w:rPr>
      </w:pPr>
      <w:r w:rsidRPr="00675CAC">
        <w:rPr>
          <w:rFonts w:eastAsia="Century Gothic"/>
          <w:lang w:val="es-AR"/>
        </w:rPr>
        <w:t xml:space="preserve"> Identificar las</w:t>
      </w:r>
      <w:r>
        <w:rPr>
          <w:rFonts w:eastAsia="Century Gothic"/>
          <w:lang w:val="es-AR"/>
        </w:rPr>
        <w:t xml:space="preserve"> formas no personales del verbo y las frases verbales</w:t>
      </w:r>
    </w:p>
    <w:p w:rsidR="00742BF2" w:rsidRPr="00675CAC" w:rsidRDefault="00742BF2" w:rsidP="00742BF2">
      <w:pPr>
        <w:tabs>
          <w:tab w:val="left" w:pos="2403"/>
        </w:tabs>
        <w:autoSpaceDE w:val="0"/>
        <w:ind w:left="360"/>
        <w:jc w:val="both"/>
        <w:rPr>
          <w:rFonts w:eastAsia="Calibri"/>
          <w:u w:val="single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alibri"/>
          <w:u w:val="single"/>
          <w:lang w:val="es-AR"/>
        </w:rPr>
      </w:pPr>
      <w:r w:rsidRPr="00675CAC">
        <w:rPr>
          <w:rFonts w:eastAsia="Calibri"/>
          <w:lang w:val="es-AR"/>
        </w:rPr>
        <w:t>-</w:t>
      </w:r>
      <w:r w:rsidRPr="00675CAC">
        <w:rPr>
          <w:rFonts w:eastAsia="Calibri"/>
          <w:b/>
          <w:bCs/>
          <w:lang w:val="es-AR"/>
        </w:rPr>
        <w:t>Contenidos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alibri"/>
          <w:u w:val="single"/>
          <w:lang w:val="es-AR"/>
        </w:rPr>
      </w:pPr>
    </w:p>
    <w:p w:rsidR="00742BF2" w:rsidRPr="00675CAC" w:rsidRDefault="00742BF2" w:rsidP="00742BF2">
      <w:pPr>
        <w:jc w:val="both"/>
        <w:rPr>
          <w:rFonts w:eastAsia="Century Gothic"/>
          <w:lang w:val="es-AR"/>
        </w:rPr>
      </w:pPr>
      <w:proofErr w:type="spellStart"/>
      <w:r w:rsidRPr="00675CAC">
        <w:rPr>
          <w:b/>
        </w:rPr>
        <w:t>Verboides</w:t>
      </w:r>
      <w:proofErr w:type="spellEnd"/>
      <w:r w:rsidRPr="00675CAC">
        <w:t xml:space="preserve">. Concepto </w:t>
      </w:r>
    </w:p>
    <w:p w:rsidR="00742BF2" w:rsidRPr="00675CAC" w:rsidRDefault="00742BF2" w:rsidP="00742BF2">
      <w:pPr>
        <w:jc w:val="both"/>
      </w:pPr>
      <w:r w:rsidRPr="00675CAC">
        <w:rPr>
          <w:rFonts w:eastAsia="Century Gothic"/>
          <w:lang w:val="es-AR"/>
        </w:rPr>
        <w:t>M</w:t>
      </w:r>
      <w:proofErr w:type="spellStart"/>
      <w:r w:rsidRPr="00675CAC">
        <w:t>orfología</w:t>
      </w:r>
      <w:proofErr w:type="spellEnd"/>
    </w:p>
    <w:p w:rsidR="00742BF2" w:rsidRPr="00675CAC" w:rsidRDefault="00742BF2" w:rsidP="00742BF2">
      <w:pPr>
        <w:jc w:val="both"/>
      </w:pPr>
      <w:r w:rsidRPr="00675CAC">
        <w:t>Formas irregulares</w:t>
      </w:r>
    </w:p>
    <w:p w:rsidR="00742BF2" w:rsidRPr="00675CAC" w:rsidRDefault="00742BF2" w:rsidP="00742BF2">
      <w:pPr>
        <w:widowControl w:val="0"/>
        <w:overflowPunct w:val="0"/>
        <w:autoSpaceDE w:val="0"/>
      </w:pPr>
      <w:r w:rsidRPr="00675CAC">
        <w:t xml:space="preserve">Sintaxis de los </w:t>
      </w:r>
      <w:proofErr w:type="spellStart"/>
      <w:r w:rsidRPr="00675CAC">
        <w:t>verboides</w:t>
      </w:r>
      <w:proofErr w:type="spellEnd"/>
      <w:r w:rsidRPr="00675CAC">
        <w:t xml:space="preserve">.  Doble función. </w:t>
      </w:r>
    </w:p>
    <w:p w:rsidR="00742BF2" w:rsidRPr="00675CAC" w:rsidRDefault="00742BF2" w:rsidP="00742BF2">
      <w:pPr>
        <w:widowControl w:val="0"/>
        <w:overflowPunct w:val="0"/>
        <w:autoSpaceDE w:val="0"/>
      </w:pPr>
      <w:r w:rsidRPr="00675CAC">
        <w:t>Clasificación (Infinitivo, Gerundio, Participio)</w:t>
      </w:r>
    </w:p>
    <w:p w:rsidR="00742BF2" w:rsidRPr="00675CAC" w:rsidRDefault="00742BF2" w:rsidP="00742BF2">
      <w:pPr>
        <w:widowControl w:val="0"/>
        <w:overflowPunct w:val="0"/>
        <w:autoSpaceDE w:val="0"/>
      </w:pPr>
      <w:r w:rsidRPr="00675CAC">
        <w:t>Usos correctos del gerundio</w:t>
      </w:r>
    </w:p>
    <w:p w:rsidR="00742BF2" w:rsidRDefault="00742BF2" w:rsidP="00742BF2">
      <w:pPr>
        <w:widowControl w:val="0"/>
        <w:overflowPunct w:val="0"/>
        <w:autoSpaceDE w:val="0"/>
      </w:pPr>
      <w:r w:rsidRPr="00675CAC">
        <w:t>Las frases verbales</w:t>
      </w:r>
    </w:p>
    <w:p w:rsidR="00742BF2" w:rsidRDefault="00742BF2" w:rsidP="00742BF2">
      <w:pPr>
        <w:widowControl w:val="0"/>
        <w:overflowPunct w:val="0"/>
        <w:autoSpaceDE w:val="0"/>
      </w:pPr>
    </w:p>
    <w:p w:rsidR="00742BF2" w:rsidRDefault="00742BF2" w:rsidP="00742BF2">
      <w:pPr>
        <w:widowControl w:val="0"/>
        <w:overflowPunct w:val="0"/>
        <w:autoSpaceDE w:val="0"/>
      </w:pPr>
    </w:p>
    <w:p w:rsidR="00742BF2" w:rsidRDefault="00742BF2" w:rsidP="00742BF2">
      <w:pPr>
        <w:widowControl w:val="0"/>
        <w:overflowPunct w:val="0"/>
        <w:autoSpaceDE w:val="0"/>
        <w:rPr>
          <w:b/>
        </w:rPr>
      </w:pPr>
      <w:r w:rsidRPr="008C564C">
        <w:rPr>
          <w:b/>
        </w:rPr>
        <w:t>UNIDAD N° 7</w:t>
      </w:r>
    </w:p>
    <w:p w:rsidR="00742BF2" w:rsidRDefault="00742BF2" w:rsidP="00742BF2">
      <w:pPr>
        <w:widowControl w:val="0"/>
        <w:overflowPunct w:val="0"/>
        <w:autoSpaceDE w:val="0"/>
        <w:rPr>
          <w:b/>
        </w:rPr>
      </w:pPr>
      <w:r>
        <w:rPr>
          <w:b/>
        </w:rPr>
        <w:t>ARGUMENTACIÓN.</w:t>
      </w:r>
    </w:p>
    <w:p w:rsidR="00742BF2" w:rsidRPr="008C564C" w:rsidRDefault="00742BF2" w:rsidP="00742BF2">
      <w:pPr>
        <w:widowControl w:val="0"/>
        <w:overflowPunct w:val="0"/>
        <w:autoSpaceDE w:val="0"/>
        <w:rPr>
          <w:b/>
        </w:rPr>
      </w:pPr>
    </w:p>
    <w:p w:rsidR="00742BF2" w:rsidRPr="00675CAC" w:rsidRDefault="00742BF2" w:rsidP="00742BF2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 xml:space="preserve">Reconocer planteos argumentativos en obras literarias </w:t>
      </w:r>
      <w:r>
        <w:rPr>
          <w:rFonts w:eastAsia="Century Gothic"/>
          <w:lang w:val="es-AR"/>
        </w:rPr>
        <w:t xml:space="preserve"> y no literarias </w:t>
      </w:r>
      <w:r w:rsidRPr="00675CAC">
        <w:rPr>
          <w:rFonts w:eastAsia="Century Gothic"/>
          <w:lang w:val="es-AR"/>
        </w:rPr>
        <w:t>(hipótesis, argumentos, planteos, posturas)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lastRenderedPageBreak/>
        <w:t xml:space="preserve">Interpretar e identificar textos argumentativos. 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b/>
          <w:bCs/>
          <w:u w:val="single"/>
          <w:lang w:val="es-AR"/>
        </w:rPr>
      </w:pPr>
      <w:r w:rsidRPr="00675CAC">
        <w:rPr>
          <w:rFonts w:eastAsia="Century Gothic"/>
          <w:lang w:val="es-AR"/>
        </w:rPr>
        <w:t>Manifestar su opinión a través de una argumentación secuenciada.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b/>
          <w:bCs/>
          <w:u w:val="single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u w:val="single"/>
          <w:lang w:val="es-AR"/>
        </w:rPr>
      </w:pPr>
      <w:r w:rsidRPr="00675CAC">
        <w:rPr>
          <w:rFonts w:eastAsia="Century Gothic"/>
          <w:lang w:val="es-AR"/>
        </w:rPr>
        <w:t>-</w:t>
      </w:r>
      <w:r w:rsidRPr="00675CAC">
        <w:rPr>
          <w:rFonts w:eastAsia="Century Gothic"/>
          <w:b/>
          <w:bCs/>
          <w:lang w:val="es-AR"/>
        </w:rPr>
        <w:t>Contenidos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u w:val="single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rPr>
          <w:b/>
        </w:rPr>
        <w:t xml:space="preserve">El texto argumentativo. </w:t>
      </w:r>
      <w:r w:rsidRPr="00675CAC">
        <w:t xml:space="preserve">Concepto-Estructura. </w:t>
      </w:r>
    </w:p>
    <w:p w:rsidR="00742BF2" w:rsidRPr="00675CAC" w:rsidRDefault="00742BF2" w:rsidP="00742BF2">
      <w:pPr>
        <w:widowControl w:val="0"/>
        <w:overflowPunct w:val="0"/>
        <w:autoSpaceDE w:val="0"/>
      </w:pPr>
      <w:r w:rsidRPr="00675CAC">
        <w:t>La argumentación progresiva y regresiva.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Recursos y técnicas (definición, analogía, cita de autoridad, etc.)</w:t>
      </w:r>
    </w:p>
    <w:p w:rsidR="00742BF2" w:rsidRPr="00675CAC" w:rsidRDefault="00742BF2" w:rsidP="00742BF2">
      <w:pPr>
        <w:widowControl w:val="0"/>
        <w:overflowPunct w:val="0"/>
        <w:autoSpaceDE w:val="0"/>
        <w:rPr>
          <w:b/>
        </w:rPr>
      </w:pPr>
      <w:r w:rsidRPr="00675CAC">
        <w:t>El texto argumentativo de opinión (nota editorial y de opinión) “Acerca de perros y gatos” “</w:t>
      </w:r>
      <w:r>
        <w:t>Las malas palabras</w:t>
      </w:r>
      <w:r w:rsidRPr="00675CAC">
        <w:t>”</w:t>
      </w:r>
      <w:r>
        <w:t xml:space="preserve"> Roberto </w:t>
      </w:r>
      <w:proofErr w:type="spellStart"/>
      <w:r>
        <w:t>Fontanarrosa</w:t>
      </w:r>
      <w:proofErr w:type="spellEnd"/>
      <w:r>
        <w:t xml:space="preserve"> y “Las palabras que no existen” Ricardo </w:t>
      </w:r>
      <w:proofErr w:type="spellStart"/>
      <w:r>
        <w:t>Socca</w:t>
      </w:r>
      <w:proofErr w:type="spellEnd"/>
    </w:p>
    <w:p w:rsidR="00742BF2" w:rsidRPr="00675CAC" w:rsidRDefault="00742BF2" w:rsidP="00742BF2">
      <w:pPr>
        <w:rPr>
          <w:b/>
        </w:rPr>
      </w:pPr>
    </w:p>
    <w:p w:rsidR="00742BF2" w:rsidRPr="00675CAC" w:rsidRDefault="00742BF2" w:rsidP="00742BF2">
      <w:r w:rsidRPr="00675CAC">
        <w:rPr>
          <w:b/>
        </w:rPr>
        <w:t xml:space="preserve">La argumentación en la literatura </w:t>
      </w:r>
    </w:p>
    <w:p w:rsidR="00742BF2" w:rsidRPr="00675CAC" w:rsidRDefault="00742BF2" w:rsidP="00742BF2">
      <w:r w:rsidRPr="00675CAC">
        <w:t xml:space="preserve">Lecturas: “La casa de </w:t>
      </w:r>
      <w:proofErr w:type="spellStart"/>
      <w:r w:rsidRPr="00675CAC">
        <w:t>Asterión</w:t>
      </w:r>
      <w:proofErr w:type="spellEnd"/>
      <w:r w:rsidRPr="00675CAC">
        <w:t xml:space="preserve">” de Jorge Luis Borges </w:t>
      </w:r>
    </w:p>
    <w:p w:rsidR="00742BF2" w:rsidRPr="00675CAC" w:rsidRDefault="00742BF2" w:rsidP="00742BF2">
      <w:r w:rsidRPr="00675CAC">
        <w:tab/>
        <w:t xml:space="preserve">    “El rechazo”</w:t>
      </w:r>
      <w:r w:rsidRPr="00675CAC">
        <w:tab/>
        <w:t xml:space="preserve"> de Franz  Kafka </w:t>
      </w:r>
    </w:p>
    <w:p w:rsidR="00742BF2" w:rsidRPr="00675CAC" w:rsidRDefault="00742BF2" w:rsidP="00742BF2">
      <w:pPr>
        <w:rPr>
          <w:b/>
          <w:bCs/>
        </w:rPr>
      </w:pPr>
      <w:r w:rsidRPr="00675CAC">
        <w:tab/>
        <w:t xml:space="preserve">    “La vida es sueño” de Calderón de la Barca </w:t>
      </w:r>
    </w:p>
    <w:p w:rsidR="00742BF2" w:rsidRPr="00DB1037" w:rsidRDefault="00DB1037" w:rsidP="00742BF2">
      <w:pPr>
        <w:jc w:val="both"/>
        <w:rPr>
          <w:bCs/>
        </w:rPr>
      </w:pPr>
      <w:r w:rsidRPr="00DB1037">
        <w:rPr>
          <w:bCs/>
        </w:rPr>
        <w:t xml:space="preserve">                “Transeúntes”</w:t>
      </w:r>
      <w:r>
        <w:rPr>
          <w:bCs/>
        </w:rPr>
        <w:t xml:space="preserve"> de Franz Kafka</w:t>
      </w:r>
    </w:p>
    <w:p w:rsidR="00742BF2" w:rsidRPr="00675CAC" w:rsidRDefault="00742BF2" w:rsidP="00742BF2">
      <w:pPr>
        <w:jc w:val="both"/>
        <w:rPr>
          <w:b/>
          <w:bCs/>
          <w:u w:val="single"/>
        </w:rPr>
      </w:pPr>
    </w:p>
    <w:p w:rsidR="00742BF2" w:rsidRPr="00675CAC" w:rsidRDefault="00742BF2" w:rsidP="00742BF2">
      <w:pPr>
        <w:jc w:val="both"/>
        <w:rPr>
          <w:b/>
          <w:bCs/>
          <w:u w:val="single"/>
        </w:rPr>
      </w:pPr>
    </w:p>
    <w:p w:rsidR="00742BF2" w:rsidRPr="00675CAC" w:rsidRDefault="00742BF2" w:rsidP="00742BF2">
      <w:pPr>
        <w:jc w:val="both"/>
        <w:rPr>
          <w:b/>
          <w:bCs/>
          <w:u w:val="single"/>
        </w:rPr>
      </w:pPr>
    </w:p>
    <w:p w:rsidR="00742BF2" w:rsidRDefault="00742BF2" w:rsidP="00742BF2">
      <w:pPr>
        <w:jc w:val="both"/>
        <w:rPr>
          <w:b/>
        </w:rPr>
      </w:pPr>
      <w:r w:rsidRPr="000D5D82">
        <w:rPr>
          <w:b/>
        </w:rPr>
        <w:t>UNIDAD N° 8</w:t>
      </w:r>
    </w:p>
    <w:p w:rsidR="00742BF2" w:rsidRDefault="00742BF2" w:rsidP="00742BF2">
      <w:pPr>
        <w:jc w:val="both"/>
        <w:rPr>
          <w:b/>
        </w:rPr>
      </w:pPr>
      <w:r>
        <w:rPr>
          <w:b/>
        </w:rPr>
        <w:t>PROPOSICIONES SUBORDINADAS</w:t>
      </w:r>
    </w:p>
    <w:p w:rsidR="00742BF2" w:rsidRPr="000D5D82" w:rsidRDefault="00742BF2" w:rsidP="00742BF2">
      <w:pPr>
        <w:jc w:val="both"/>
        <w:rPr>
          <w:b/>
        </w:rPr>
      </w:pPr>
    </w:p>
    <w:p w:rsidR="00742BF2" w:rsidRPr="00675CAC" w:rsidRDefault="00742BF2" w:rsidP="00742BF2">
      <w:pPr>
        <w:rPr>
          <w:rFonts w:eastAsia="Century Gothic"/>
          <w:lang w:val="es-AR"/>
        </w:rPr>
      </w:pPr>
      <w:r w:rsidRPr="00675CAC">
        <w:rPr>
          <w:b/>
          <w:bCs/>
        </w:rPr>
        <w:t>Expectativas de logro. Se espera que los alumnos logren:</w:t>
      </w:r>
    </w:p>
    <w:p w:rsidR="00742BF2" w:rsidRPr="00675CAC" w:rsidRDefault="00742BF2" w:rsidP="00742BF2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Identificar proposiciones y analizar sintácticamente oraciones complejas</w:t>
      </w:r>
      <w:r w:rsidRPr="00675CAC">
        <w:rPr>
          <w:rFonts w:eastAsia="Times New Roman"/>
          <w:lang w:val="es-AR"/>
        </w:rPr>
        <w:t>.</w:t>
      </w:r>
    </w:p>
    <w:p w:rsidR="00742BF2" w:rsidRDefault="00742BF2" w:rsidP="00742BF2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Usar proposiciones para evitar repeticiones innecesarias de palabras.</w:t>
      </w:r>
    </w:p>
    <w:p w:rsidR="00742BF2" w:rsidRPr="00675CAC" w:rsidRDefault="00742BF2" w:rsidP="00742BF2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Determinar las clases de palabras y sus funciones en la oración. Identificar las estructuras sintácticas</w:t>
      </w:r>
    </w:p>
    <w:p w:rsidR="00742BF2" w:rsidRPr="00675CAC" w:rsidRDefault="00742BF2" w:rsidP="00742BF2">
      <w:pPr>
        <w:tabs>
          <w:tab w:val="left" w:pos="720"/>
        </w:tabs>
        <w:autoSpaceDE w:val="0"/>
        <w:jc w:val="both"/>
        <w:rPr>
          <w:rFonts w:eastAsia="Century Gothic"/>
          <w:lang w:val="es-AR"/>
        </w:rPr>
      </w:pPr>
    </w:p>
    <w:p w:rsidR="00742BF2" w:rsidRPr="00675CAC" w:rsidRDefault="00742BF2" w:rsidP="00742BF2">
      <w:pPr>
        <w:tabs>
          <w:tab w:val="left" w:pos="720"/>
        </w:tabs>
        <w:autoSpaceDE w:val="0"/>
        <w:jc w:val="both"/>
      </w:pPr>
      <w:r w:rsidRPr="00675CAC">
        <w:rPr>
          <w:rFonts w:eastAsia="Century Gothic"/>
          <w:b/>
          <w:bCs/>
          <w:lang w:val="es-AR"/>
        </w:rPr>
        <w:t>Contenidos</w:t>
      </w:r>
    </w:p>
    <w:p w:rsidR="00742BF2" w:rsidRDefault="00742BF2" w:rsidP="00742BF2">
      <w:pPr>
        <w:jc w:val="both"/>
      </w:pPr>
    </w:p>
    <w:p w:rsidR="00742BF2" w:rsidRPr="00675CAC" w:rsidRDefault="00742BF2" w:rsidP="00742BF2">
      <w:pPr>
        <w:rPr>
          <w:b/>
        </w:rPr>
      </w:pPr>
      <w:r w:rsidRPr="00675CAC">
        <w:rPr>
          <w:b/>
        </w:rPr>
        <w:t>Sintaxis.</w:t>
      </w:r>
    </w:p>
    <w:p w:rsidR="00742BF2" w:rsidRPr="00675CAC" w:rsidRDefault="00742BF2" w:rsidP="00742BF2">
      <w:r w:rsidRPr="00675CAC">
        <w:rPr>
          <w:b/>
        </w:rPr>
        <w:t xml:space="preserve">Oración simple bimembre, oración </w:t>
      </w:r>
      <w:proofErr w:type="spellStart"/>
      <w:r w:rsidRPr="00675CAC">
        <w:rPr>
          <w:b/>
        </w:rPr>
        <w:t>unimembre</w:t>
      </w:r>
      <w:proofErr w:type="spellEnd"/>
    </w:p>
    <w:p w:rsidR="00742BF2" w:rsidRPr="00675CAC" w:rsidRDefault="00742BF2" w:rsidP="00742BF2">
      <w:r w:rsidRPr="00675CAC">
        <w:t>Sujeto y predicado</w:t>
      </w:r>
    </w:p>
    <w:p w:rsidR="00742BF2" w:rsidRPr="00675CAC" w:rsidRDefault="00742BF2" w:rsidP="00742BF2">
      <w:pPr>
        <w:rPr>
          <w:b/>
        </w:rPr>
      </w:pPr>
      <w:r w:rsidRPr="00675CAC">
        <w:t>Sujeto y predicado simples y compuestos</w:t>
      </w:r>
    </w:p>
    <w:p w:rsidR="00742BF2" w:rsidRPr="00675CAC" w:rsidRDefault="00742BF2" w:rsidP="00742BF2">
      <w:r w:rsidRPr="00675CAC">
        <w:rPr>
          <w:b/>
        </w:rPr>
        <w:t>Modificadores del sustantivo.</w:t>
      </w:r>
    </w:p>
    <w:p w:rsidR="00742BF2" w:rsidRPr="00675CAC" w:rsidRDefault="00742BF2" w:rsidP="00742BF2">
      <w:r w:rsidRPr="00675CAC">
        <w:t>Modificador directo</w:t>
      </w:r>
    </w:p>
    <w:p w:rsidR="00742BF2" w:rsidRPr="00675CAC" w:rsidRDefault="00742BF2" w:rsidP="00742BF2">
      <w:r w:rsidRPr="00675CAC">
        <w:t>Modificador indirecto</w:t>
      </w:r>
    </w:p>
    <w:p w:rsidR="00742BF2" w:rsidRPr="00675CAC" w:rsidRDefault="00742BF2" w:rsidP="00742BF2">
      <w:pPr>
        <w:rPr>
          <w:b/>
        </w:rPr>
      </w:pPr>
      <w:r w:rsidRPr="00675CAC">
        <w:t>Aposición</w:t>
      </w:r>
    </w:p>
    <w:p w:rsidR="00742BF2" w:rsidRPr="00675CAC" w:rsidRDefault="00742BF2" w:rsidP="00742BF2">
      <w:r w:rsidRPr="00675CAC">
        <w:rPr>
          <w:b/>
        </w:rPr>
        <w:t>Modificadores del verbo</w:t>
      </w:r>
    </w:p>
    <w:p w:rsidR="00742BF2" w:rsidRPr="00675CAC" w:rsidRDefault="00742BF2" w:rsidP="00742BF2">
      <w:r w:rsidRPr="00675CAC">
        <w:t>El objeto directo</w:t>
      </w:r>
    </w:p>
    <w:p w:rsidR="00742BF2" w:rsidRPr="00675CAC" w:rsidRDefault="00742BF2" w:rsidP="00742BF2">
      <w:r w:rsidRPr="00675CAC">
        <w:t>El objeto indirecto</w:t>
      </w:r>
    </w:p>
    <w:p w:rsidR="00742BF2" w:rsidRPr="00675CAC" w:rsidRDefault="00742BF2" w:rsidP="00742BF2">
      <w:r w:rsidRPr="00675CAC">
        <w:t>Circunstancial</w:t>
      </w:r>
    </w:p>
    <w:p w:rsidR="00742BF2" w:rsidRPr="00675CAC" w:rsidRDefault="00742BF2" w:rsidP="00742BF2">
      <w:pPr>
        <w:rPr>
          <w:b/>
        </w:rPr>
      </w:pPr>
      <w:r w:rsidRPr="00675CAC">
        <w:t>Predicativo subjetivo</w:t>
      </w:r>
    </w:p>
    <w:p w:rsidR="00742BF2" w:rsidRPr="00675CAC" w:rsidRDefault="00742BF2" w:rsidP="00742BF2">
      <w:r w:rsidRPr="00675CAC">
        <w:rPr>
          <w:b/>
        </w:rPr>
        <w:t>Las oraciones en voz activa y pasiva</w:t>
      </w:r>
    </w:p>
    <w:p w:rsidR="00742BF2" w:rsidRPr="00675CAC" w:rsidRDefault="00742BF2" w:rsidP="00742BF2">
      <w:pPr>
        <w:rPr>
          <w:rFonts w:eastAsia="Century Gothic"/>
          <w:b/>
          <w:lang w:val="es-AR"/>
        </w:rPr>
      </w:pPr>
      <w:r w:rsidRPr="00675CAC">
        <w:t>El circunstancial y el agente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b/>
          <w:lang w:val="es-AR"/>
        </w:rPr>
        <w:t>Oración compuesta por coordinación y yuxtaposición</w:t>
      </w:r>
    </w:p>
    <w:p w:rsidR="00742BF2" w:rsidRPr="00675CAC" w:rsidRDefault="00742BF2" w:rsidP="00742BF2">
      <w:pPr>
        <w:jc w:val="both"/>
      </w:pPr>
    </w:p>
    <w:p w:rsidR="00742BF2" w:rsidRPr="00675CAC" w:rsidRDefault="00742BF2" w:rsidP="00742BF2">
      <w:pPr>
        <w:jc w:val="both"/>
      </w:pPr>
      <w:r w:rsidRPr="00675CAC">
        <w:t xml:space="preserve">La oración compleja </w:t>
      </w:r>
    </w:p>
    <w:p w:rsidR="00742BF2" w:rsidRPr="00675CAC" w:rsidRDefault="00742BF2" w:rsidP="00742BF2">
      <w:pPr>
        <w:jc w:val="both"/>
      </w:pPr>
      <w:r w:rsidRPr="00675CAC">
        <w:lastRenderedPageBreak/>
        <w:t>La proposición subordinada. Proposic</w:t>
      </w:r>
      <w:r>
        <w:t xml:space="preserve">iones subordinadas sustantivas, </w:t>
      </w:r>
      <w:r w:rsidRPr="00675CAC">
        <w:t xml:space="preserve"> adjetivas</w:t>
      </w:r>
      <w:r>
        <w:t xml:space="preserve"> y adverbiales</w:t>
      </w:r>
    </w:p>
    <w:p w:rsidR="00742BF2" w:rsidRPr="00675CAC" w:rsidRDefault="00742BF2" w:rsidP="00742BF2">
      <w:pPr>
        <w:widowControl w:val="0"/>
        <w:overflowPunct w:val="0"/>
        <w:autoSpaceDE w:val="0"/>
        <w:rPr>
          <w:b/>
          <w:bCs/>
          <w:u w:val="single"/>
        </w:rPr>
      </w:pPr>
      <w:r w:rsidRPr="00675CAC">
        <w:t>Relacionantes, antecedentes, funciones sintácticas.</w:t>
      </w:r>
    </w:p>
    <w:p w:rsidR="00742BF2" w:rsidRPr="00675CAC" w:rsidRDefault="00742BF2" w:rsidP="00742BF2">
      <w:pPr>
        <w:widowControl w:val="0"/>
        <w:overflowPunct w:val="0"/>
        <w:autoSpaceDE w:val="0"/>
        <w:rPr>
          <w:b/>
          <w:bCs/>
          <w:u w:val="single"/>
        </w:rPr>
      </w:pPr>
    </w:p>
    <w:p w:rsidR="00742BF2" w:rsidRDefault="00742BF2" w:rsidP="00742BF2">
      <w:pPr>
        <w:rPr>
          <w:b/>
          <w:bCs/>
        </w:rPr>
      </w:pPr>
      <w:r w:rsidRPr="00675CAC">
        <w:rPr>
          <w:b/>
          <w:bCs/>
        </w:rPr>
        <w:tab/>
      </w:r>
      <w:r w:rsidRPr="00675CAC">
        <w:rPr>
          <w:b/>
          <w:bCs/>
        </w:rPr>
        <w:tab/>
      </w:r>
      <w:r w:rsidRPr="00675CAC">
        <w:rPr>
          <w:b/>
          <w:bCs/>
        </w:rPr>
        <w:tab/>
      </w:r>
      <w:r w:rsidRPr="00675CAC">
        <w:rPr>
          <w:b/>
          <w:bCs/>
        </w:rPr>
        <w:tab/>
      </w:r>
    </w:p>
    <w:p w:rsidR="00742BF2" w:rsidRPr="00675CAC" w:rsidRDefault="00742BF2" w:rsidP="00742BF2">
      <w:pPr>
        <w:rPr>
          <w:b/>
          <w:bCs/>
        </w:rPr>
      </w:pPr>
      <w:r w:rsidRPr="00675CAC">
        <w:rPr>
          <w:b/>
          <w:bCs/>
        </w:rPr>
        <w:t>BIBLIOGRAFÍA</w:t>
      </w:r>
    </w:p>
    <w:p w:rsidR="00742BF2" w:rsidRPr="00675CAC" w:rsidRDefault="00742BF2" w:rsidP="00742BF2">
      <w:pPr>
        <w:rPr>
          <w:b/>
          <w:bCs/>
        </w:rPr>
      </w:pPr>
    </w:p>
    <w:p w:rsidR="00742BF2" w:rsidRPr="000D5D82" w:rsidRDefault="00742BF2" w:rsidP="00742BF2">
      <w:pPr>
        <w:rPr>
          <w:sz w:val="32"/>
          <w:szCs w:val="32"/>
        </w:rPr>
      </w:pPr>
      <w:r w:rsidRPr="000D5D82">
        <w:rPr>
          <w:sz w:val="32"/>
          <w:szCs w:val="32"/>
        </w:rPr>
        <w:t>---Literatura</w:t>
      </w:r>
    </w:p>
    <w:p w:rsidR="00742BF2" w:rsidRPr="00675CAC" w:rsidRDefault="00742BF2" w:rsidP="00742BF2"/>
    <w:p w:rsidR="00742BF2" w:rsidRPr="00675CAC" w:rsidRDefault="00742BF2" w:rsidP="00742BF2"/>
    <w:p w:rsidR="00742BF2" w:rsidRPr="000D5D82" w:rsidRDefault="00742BF2" w:rsidP="00742BF2">
      <w:pPr>
        <w:rPr>
          <w:b/>
          <w:bCs/>
          <w:sz w:val="32"/>
          <w:szCs w:val="32"/>
        </w:rPr>
      </w:pPr>
      <w:r w:rsidRPr="000D5D82">
        <w:rPr>
          <w:b/>
          <w:bCs/>
          <w:sz w:val="32"/>
          <w:szCs w:val="32"/>
        </w:rPr>
        <w:t>Lecturas  obligatorias:</w:t>
      </w:r>
    </w:p>
    <w:p w:rsidR="00742BF2" w:rsidRPr="00675CAC" w:rsidRDefault="00742BF2" w:rsidP="00742BF2">
      <w:pPr>
        <w:rPr>
          <w:b/>
          <w:bCs/>
        </w:rPr>
      </w:pPr>
    </w:p>
    <w:p w:rsidR="00742BF2" w:rsidRPr="00675CAC" w:rsidRDefault="00742BF2" w:rsidP="00742BF2">
      <w:pPr>
        <w:rPr>
          <w:b/>
          <w:bCs/>
        </w:rPr>
      </w:pPr>
      <w:r w:rsidRPr="00675CAC">
        <w:rPr>
          <w:b/>
          <w:bCs/>
        </w:rPr>
        <w:t>Fragmentos y textos breves.</w:t>
      </w:r>
    </w:p>
    <w:p w:rsidR="00742BF2" w:rsidRPr="00675CAC" w:rsidRDefault="00742BF2" w:rsidP="00742BF2">
      <w:pPr>
        <w:rPr>
          <w:b/>
          <w:bCs/>
        </w:rPr>
      </w:pPr>
    </w:p>
    <w:p w:rsidR="00742BF2" w:rsidRDefault="00742BF2" w:rsidP="00742BF2">
      <w:pPr>
        <w:tabs>
          <w:tab w:val="left" w:pos="2403"/>
        </w:tabs>
        <w:spacing w:line="360" w:lineRule="auto"/>
        <w:jc w:val="both"/>
      </w:pPr>
      <w:r>
        <w:t xml:space="preserve">“Nido de avispas” de Agatha </w:t>
      </w:r>
      <w:proofErr w:type="gramStart"/>
      <w:r>
        <w:t>Christie ,</w:t>
      </w:r>
      <w:proofErr w:type="gramEnd"/>
    </w:p>
    <w:p w:rsidR="00742BF2" w:rsidRDefault="00742BF2" w:rsidP="00742BF2">
      <w:pPr>
        <w:tabs>
          <w:tab w:val="left" w:pos="2403"/>
        </w:tabs>
        <w:spacing w:line="360" w:lineRule="auto"/>
        <w:jc w:val="both"/>
      </w:pPr>
      <w:r>
        <w:t xml:space="preserve">“Por amor a la señorita </w:t>
      </w:r>
      <w:proofErr w:type="spellStart"/>
      <w:r>
        <w:t>Blandish</w:t>
      </w:r>
      <w:proofErr w:type="spellEnd"/>
      <w:r>
        <w:t xml:space="preserve">” de Ramón Díaz </w:t>
      </w:r>
      <w:proofErr w:type="spellStart"/>
      <w:proofErr w:type="gramStart"/>
      <w:r>
        <w:t>Eterovic</w:t>
      </w:r>
      <w:proofErr w:type="spellEnd"/>
      <w:r>
        <w:t xml:space="preserve"> ,</w:t>
      </w:r>
      <w:proofErr w:type="gramEnd"/>
    </w:p>
    <w:p w:rsidR="00742BF2" w:rsidRDefault="00742BF2" w:rsidP="00742BF2">
      <w:pPr>
        <w:tabs>
          <w:tab w:val="left" w:pos="2403"/>
        </w:tabs>
        <w:spacing w:line="360" w:lineRule="auto"/>
        <w:jc w:val="both"/>
      </w:pPr>
      <w:r>
        <w:t xml:space="preserve"> “Uno en dos” de Manuel </w:t>
      </w:r>
      <w:proofErr w:type="spellStart"/>
      <w:r>
        <w:t>Peyrou</w:t>
      </w:r>
      <w:proofErr w:type="spellEnd"/>
    </w:p>
    <w:p w:rsidR="00742BF2" w:rsidRDefault="00742BF2" w:rsidP="00742BF2">
      <w:pPr>
        <w:tabs>
          <w:tab w:val="left" w:pos="2403"/>
        </w:tabs>
        <w:spacing w:line="360" w:lineRule="auto"/>
        <w:jc w:val="both"/>
        <w:rPr>
          <w:u w:val="single"/>
        </w:rPr>
      </w:pPr>
      <w:r>
        <w:t xml:space="preserve"> “Orden jerárquico</w:t>
      </w:r>
      <w:r w:rsidRPr="00495737">
        <w:t xml:space="preserve">” de Eduardo </w:t>
      </w:r>
      <w:proofErr w:type="spellStart"/>
      <w:r w:rsidRPr="00495737">
        <w:t>Goligorsky</w:t>
      </w:r>
      <w:proofErr w:type="spellEnd"/>
      <w:r w:rsidRPr="00495737">
        <w:t>.</w:t>
      </w:r>
      <w:r w:rsidRPr="00495737">
        <w:tab/>
      </w:r>
    </w:p>
    <w:p w:rsidR="00742BF2" w:rsidRPr="00675CAC" w:rsidRDefault="00742BF2" w:rsidP="00742BF2">
      <w:pPr>
        <w:tabs>
          <w:tab w:val="left" w:pos="2403"/>
        </w:tabs>
        <w:spacing w:line="360" w:lineRule="auto"/>
        <w:jc w:val="both"/>
      </w:pPr>
      <w:r w:rsidRPr="00675CAC">
        <w:rPr>
          <w:u w:val="single"/>
        </w:rPr>
        <w:t>Una canción de Navida</w:t>
      </w:r>
      <w:r w:rsidR="00256D33">
        <w:rPr>
          <w:u w:val="single"/>
        </w:rPr>
        <w:t xml:space="preserve">d </w:t>
      </w:r>
      <w:r w:rsidRPr="00675CAC">
        <w:t>de Charles Dickens (fragmentos)</w:t>
      </w:r>
    </w:p>
    <w:p w:rsidR="00742BF2" w:rsidRPr="00675CAC" w:rsidRDefault="00742BF2" w:rsidP="00742BF2">
      <w:pPr>
        <w:spacing w:line="360" w:lineRule="auto"/>
      </w:pPr>
      <w:r w:rsidRPr="00675CAC">
        <w:t xml:space="preserve">“La casa de </w:t>
      </w:r>
      <w:proofErr w:type="spellStart"/>
      <w:r w:rsidRPr="00675CAC">
        <w:t>Asterión</w:t>
      </w:r>
      <w:proofErr w:type="spellEnd"/>
      <w:r w:rsidRPr="00675CAC">
        <w:t xml:space="preserve">” de Jorge Luis Borges </w:t>
      </w:r>
    </w:p>
    <w:p w:rsidR="00742BF2" w:rsidRPr="00675CAC" w:rsidRDefault="00742BF2" w:rsidP="00742BF2">
      <w:pPr>
        <w:spacing w:line="360" w:lineRule="auto"/>
      </w:pPr>
      <w:r w:rsidRPr="00675CAC">
        <w:t xml:space="preserve"> “El rechazo” de Franz  Kafka </w:t>
      </w:r>
    </w:p>
    <w:p w:rsidR="00742BF2" w:rsidRDefault="00742BF2" w:rsidP="00742BF2">
      <w:pPr>
        <w:spacing w:line="360" w:lineRule="auto"/>
      </w:pPr>
      <w:r w:rsidRPr="00675CAC">
        <w:t xml:space="preserve"> “La vida es sueño” de Calderón de la Barca </w:t>
      </w:r>
    </w:p>
    <w:p w:rsidR="00742BF2" w:rsidRPr="00675CAC" w:rsidRDefault="00742BF2" w:rsidP="00742BF2">
      <w:pPr>
        <w:spacing w:line="360" w:lineRule="auto"/>
      </w:pPr>
      <w:r>
        <w:t>“Transeúntes”</w:t>
      </w:r>
    </w:p>
    <w:p w:rsidR="00742BF2" w:rsidRPr="00675CAC" w:rsidRDefault="00742BF2" w:rsidP="00742BF2">
      <w:pPr>
        <w:tabs>
          <w:tab w:val="left" w:pos="2403"/>
        </w:tabs>
        <w:spacing w:line="360" w:lineRule="auto"/>
        <w:jc w:val="both"/>
        <w:rPr>
          <w:b/>
          <w:bCs/>
          <w:u w:val="single"/>
        </w:rPr>
      </w:pP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  <w:u w:val="single"/>
        </w:rPr>
      </w:pPr>
    </w:p>
    <w:p w:rsidR="00742BF2" w:rsidRDefault="00742BF2" w:rsidP="00742BF2">
      <w:pPr>
        <w:tabs>
          <w:tab w:val="left" w:pos="2403"/>
        </w:tabs>
        <w:jc w:val="both"/>
        <w:rPr>
          <w:b/>
          <w:bCs/>
        </w:rPr>
      </w:pP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b/>
          <w:bCs/>
        </w:rPr>
        <w:t xml:space="preserve">Novelas </w:t>
      </w: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>Los ojos del perro siberiano</w:t>
      </w:r>
      <w:r w:rsidRPr="00675CAC">
        <w:t xml:space="preserve"> de Antonio Santa Ana</w:t>
      </w:r>
    </w:p>
    <w:p w:rsidR="00742BF2" w:rsidRDefault="00742BF2" w:rsidP="00742BF2">
      <w:pPr>
        <w:tabs>
          <w:tab w:val="left" w:pos="2403"/>
        </w:tabs>
        <w:jc w:val="both"/>
      </w:pPr>
      <w:proofErr w:type="gramStart"/>
      <w:r>
        <w:rPr>
          <w:u w:val="single"/>
        </w:rPr>
        <w:t>El(</w:t>
      </w:r>
      <w:proofErr w:type="gramEnd"/>
      <w:r>
        <w:rPr>
          <w:u w:val="single"/>
        </w:rPr>
        <w:t>h)</w:t>
      </w:r>
      <w:proofErr w:type="spellStart"/>
      <w:r>
        <w:rPr>
          <w:u w:val="single"/>
        </w:rPr>
        <w:t>ijo</w:t>
      </w:r>
      <w:proofErr w:type="spellEnd"/>
      <w:r>
        <w:rPr>
          <w:u w:val="single"/>
        </w:rPr>
        <w:t xml:space="preserve"> la libertad</w:t>
      </w:r>
      <w:r>
        <w:t xml:space="preserve"> de Margarita </w:t>
      </w:r>
      <w:proofErr w:type="spellStart"/>
      <w:r>
        <w:t>Mainé</w:t>
      </w:r>
      <w:proofErr w:type="spellEnd"/>
    </w:p>
    <w:p w:rsidR="00742BF2" w:rsidRPr="000D5D82" w:rsidRDefault="00742BF2" w:rsidP="00742BF2">
      <w:pPr>
        <w:tabs>
          <w:tab w:val="left" w:pos="2403"/>
        </w:tabs>
        <w:jc w:val="both"/>
      </w:pPr>
      <w:r w:rsidRPr="000D5D82">
        <w:rPr>
          <w:u w:val="single"/>
        </w:rPr>
        <w:t>El equipo de los sueños</w:t>
      </w:r>
      <w:r>
        <w:t xml:space="preserve"> de Sergio Olguín</w:t>
      </w: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 xml:space="preserve">La </w:t>
      </w:r>
      <w:r>
        <w:rPr>
          <w:u w:val="single"/>
        </w:rPr>
        <w:t>lluvia sabe por qué</w:t>
      </w:r>
      <w:r w:rsidRPr="00675CAC">
        <w:rPr>
          <w:u w:val="single"/>
        </w:rPr>
        <w:t>.</w:t>
      </w:r>
      <w:r>
        <w:t>de María Fernanda Heredia</w:t>
      </w: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 xml:space="preserve">Los vecinos mueren en las novelas </w:t>
      </w:r>
      <w:r w:rsidRPr="00675CAC">
        <w:t>de  Sergio Aguirre</w:t>
      </w: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>Ceremoniasecreta</w:t>
      </w:r>
      <w:r w:rsidRPr="00675CAC">
        <w:t xml:space="preserve"> de Marco Denevi</w:t>
      </w:r>
    </w:p>
    <w:p w:rsidR="00742BF2" w:rsidRPr="00675CAC" w:rsidRDefault="00742BF2" w:rsidP="00742BF2"/>
    <w:p w:rsidR="00742BF2" w:rsidRPr="00675CAC" w:rsidRDefault="00742BF2" w:rsidP="00742BF2"/>
    <w:p w:rsidR="00742BF2" w:rsidRPr="00675CAC" w:rsidRDefault="00742BF2" w:rsidP="00742BF2"/>
    <w:p w:rsidR="00742BF2" w:rsidRPr="00675CAC" w:rsidRDefault="00742BF2" w:rsidP="00742BF2"/>
    <w:p w:rsidR="00742BF2" w:rsidRPr="00675CAC" w:rsidRDefault="00256D33" w:rsidP="00742BF2">
      <w:pPr>
        <w:jc w:val="both"/>
      </w:pPr>
      <w:r>
        <w:rPr>
          <w:b/>
          <w:bCs/>
          <w:lang w:val="es-AR"/>
        </w:rPr>
        <w:t>---Cuadernillo TEÓ</w:t>
      </w:r>
      <w:r w:rsidR="00742BF2" w:rsidRPr="00675CAC">
        <w:rPr>
          <w:b/>
          <w:bCs/>
          <w:lang w:val="es-AR"/>
        </w:rPr>
        <w:t>RICO- PRÁCTICO (antología de textos teórico-críticos seleccionados por la profesora y obras literarias detalladas en la planificación)  El mismo se encuentra para ser adquirido en la librería de Av. Paraná 1412.</w:t>
      </w:r>
    </w:p>
    <w:p w:rsidR="00742BF2" w:rsidRPr="00675CAC" w:rsidRDefault="00742BF2" w:rsidP="00742BF2"/>
    <w:p w:rsidR="00742BF2" w:rsidRPr="00675CAC" w:rsidRDefault="00742BF2" w:rsidP="00742BF2">
      <w:pPr>
        <w:jc w:val="both"/>
        <w:rPr>
          <w:b/>
          <w:bCs/>
        </w:rPr>
      </w:pPr>
      <w:r w:rsidRPr="00675CAC">
        <w:rPr>
          <w:b/>
          <w:bCs/>
        </w:rPr>
        <w:t>MODALIDAD DE EVALUACIÓN</w:t>
      </w:r>
    </w:p>
    <w:p w:rsidR="00742BF2" w:rsidRPr="00675CAC" w:rsidRDefault="00742BF2" w:rsidP="00742BF2">
      <w:pPr>
        <w:jc w:val="both"/>
        <w:rPr>
          <w:b/>
          <w:bCs/>
        </w:rPr>
      </w:pPr>
    </w:p>
    <w:p w:rsidR="00742BF2" w:rsidRPr="00675CAC" w:rsidRDefault="00742BF2" w:rsidP="00742BF2">
      <w:pPr>
        <w:jc w:val="both"/>
        <w:rPr>
          <w:b/>
          <w:bCs/>
        </w:rPr>
      </w:pPr>
      <w:r w:rsidRPr="00675CAC">
        <w:t>---</w:t>
      </w:r>
      <w:r w:rsidRPr="00675CAC">
        <w:rPr>
          <w:b/>
          <w:bCs/>
        </w:rPr>
        <w:t xml:space="preserve"> Examen oral y escrito.</w:t>
      </w:r>
    </w:p>
    <w:p w:rsidR="00742BF2" w:rsidRPr="00675CAC" w:rsidRDefault="00742BF2" w:rsidP="00742BF2">
      <w:pPr>
        <w:jc w:val="both"/>
        <w:rPr>
          <w:b/>
          <w:bCs/>
        </w:rPr>
      </w:pPr>
      <w:r w:rsidRPr="00675CAC">
        <w:rPr>
          <w:b/>
          <w:bCs/>
        </w:rPr>
        <w:lastRenderedPageBreak/>
        <w:t xml:space="preserve">---Examen escrito: </w:t>
      </w:r>
      <w:r w:rsidRPr="00675CAC">
        <w:t>ejercicios teóricos y prácticos sobre los temas y textos vistos. Comprensión de texto.</w:t>
      </w:r>
    </w:p>
    <w:p w:rsidR="00742BF2" w:rsidRPr="00675CAC" w:rsidRDefault="00742BF2" w:rsidP="00742BF2">
      <w:pPr>
        <w:jc w:val="both"/>
        <w:rPr>
          <w:b/>
          <w:bCs/>
        </w:rPr>
      </w:pPr>
      <w:r w:rsidRPr="00675CAC">
        <w:rPr>
          <w:b/>
          <w:bCs/>
        </w:rPr>
        <w:t xml:space="preserve">--- Examen oral: </w:t>
      </w:r>
      <w:r w:rsidRPr="00675CAC">
        <w:t>comprobación de lectura  de las seis obras literarias completas.</w:t>
      </w:r>
    </w:p>
    <w:p w:rsidR="00742BF2" w:rsidRPr="00675CAC" w:rsidRDefault="00742BF2" w:rsidP="00742BF2">
      <w:pPr>
        <w:jc w:val="both"/>
        <w:rPr>
          <w:b/>
          <w:bCs/>
        </w:rPr>
      </w:pPr>
      <w:r w:rsidRPr="00675CAC">
        <w:rPr>
          <w:b/>
          <w:bCs/>
        </w:rPr>
        <w:t>--- Presentación de la  carpeta completa.</w:t>
      </w:r>
    </w:p>
    <w:p w:rsidR="00742BF2" w:rsidRPr="00675CAC" w:rsidRDefault="00742BF2" w:rsidP="00742BF2">
      <w:pPr>
        <w:jc w:val="both"/>
      </w:pPr>
      <w:r w:rsidRPr="00675CAC">
        <w:rPr>
          <w:b/>
          <w:bCs/>
        </w:rPr>
        <w:t>---Presentación del cuadernillo teórico - práctico completo</w:t>
      </w:r>
    </w:p>
    <w:p w:rsidR="00742BF2" w:rsidRDefault="00742BF2" w:rsidP="00742BF2"/>
    <w:p w:rsidR="004D0616" w:rsidRDefault="004D0616"/>
    <w:sectPr w:rsidR="004D0616" w:rsidSect="000D34DC"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lternative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341AF"/>
    <w:multiLevelType w:val="multilevel"/>
    <w:tmpl w:val="225EC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3C4DF8"/>
    <w:multiLevelType w:val="multilevel"/>
    <w:tmpl w:val="D63AF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2BF2"/>
    <w:rsid w:val="00256D33"/>
    <w:rsid w:val="004D0616"/>
    <w:rsid w:val="00742BF2"/>
    <w:rsid w:val="00753A56"/>
    <w:rsid w:val="00C84D0D"/>
    <w:rsid w:val="00DB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F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BF2"/>
    <w:rPr>
      <w:rFonts w:ascii="Tahoma" w:eastAsia="SimSun" w:hAnsi="Tahoma" w:cs="Tahoma"/>
      <w:sz w:val="16"/>
      <w:szCs w:val="16"/>
      <w:lang w:val="es-ES" w:eastAsia="ar-SA"/>
    </w:rPr>
  </w:style>
  <w:style w:type="paragraph" w:customStyle="1" w:styleId="Standard">
    <w:name w:val="Standard"/>
    <w:rsid w:val="00DB10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 Alternative" w:eastAsia="Times New Roman" w:hAnsi="Arial Alternative" w:cs="Arial Alternative"/>
      <w:b/>
      <w:bCs/>
      <w:kern w:val="3"/>
      <w:sz w:val="40"/>
      <w:szCs w:val="40"/>
      <w:u w:val="double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F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BF2"/>
    <w:rPr>
      <w:rFonts w:ascii="Tahoma" w:eastAsia="SimSun" w:hAnsi="Tahoma" w:cs="Tahoma"/>
      <w:sz w:val="16"/>
      <w:szCs w:val="16"/>
      <w:lang w:val="es-ES" w:eastAsia="ar-SA"/>
    </w:rPr>
  </w:style>
  <w:style w:type="paragraph" w:customStyle="1" w:styleId="Standard">
    <w:name w:val="Standard"/>
    <w:rsid w:val="00DB10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 Alternative" w:eastAsia="Times New Roman" w:hAnsi="Arial Alternative" w:cs="Arial Alternative"/>
      <w:b/>
      <w:bCs/>
      <w:kern w:val="3"/>
      <w:sz w:val="40"/>
      <w:szCs w:val="40"/>
      <w:u w:val="double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SECUNDARIA</cp:lastModifiedBy>
  <cp:revision>2</cp:revision>
  <dcterms:created xsi:type="dcterms:W3CDTF">2017-04-17T18:16:00Z</dcterms:created>
  <dcterms:modified xsi:type="dcterms:W3CDTF">2017-04-17T18:16:00Z</dcterms:modified>
</cp:coreProperties>
</file>