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77" w:rsidRDefault="009E1DAA">
      <w:pPr>
        <w:pStyle w:val="normal0"/>
        <w:keepNext/>
        <w:pBdr>
          <w:top w:val="nil"/>
          <w:left w:val="nil"/>
          <w:bottom w:val="nil"/>
          <w:right w:val="nil"/>
          <w:between w:val="nil"/>
        </w:pBdr>
        <w:spacing w:before="240" w:after="60" w:line="240" w:lineRule="auto"/>
        <w:rPr>
          <w:rFonts w:ascii="Arial" w:eastAsia="Arial" w:hAnsi="Arial" w:cs="Arial"/>
          <w:b/>
          <w:sz w:val="20"/>
          <w:szCs w:val="20"/>
        </w:rPr>
      </w:pPr>
      <w:r>
        <w:rPr>
          <w:rFonts w:ascii="Arial" w:eastAsia="Arial" w:hAnsi="Arial" w:cs="Arial"/>
          <w:b/>
          <w:sz w:val="20"/>
          <w:szCs w:val="20"/>
        </w:rPr>
        <w:t>COLEGIO SAN LADISLAO   AÑO  2019</w:t>
      </w:r>
    </w:p>
    <w:p w:rsidR="00930577" w:rsidRDefault="009E1DAA">
      <w:pPr>
        <w:pStyle w:val="normal0"/>
        <w:keepNext/>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Programa de Introducción a la Química</w:t>
      </w:r>
    </w:p>
    <w:p w:rsidR="00930577" w:rsidRDefault="009E1DAA">
      <w:pPr>
        <w:pStyle w:val="normal0"/>
        <w:keepNext/>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5° año A y B</w:t>
      </w:r>
    </w:p>
    <w:p w:rsidR="00930577" w:rsidRDefault="009E1DAA">
      <w:pPr>
        <w:pStyle w:val="normal0"/>
        <w:keepNext/>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Profesora: Avalos Carina</w:t>
      </w:r>
    </w:p>
    <w:p w:rsidR="00930577" w:rsidRDefault="00930577">
      <w:pPr>
        <w:pStyle w:val="normal0"/>
        <w:keepNext/>
        <w:pBdr>
          <w:top w:val="nil"/>
          <w:left w:val="nil"/>
          <w:bottom w:val="nil"/>
          <w:right w:val="nil"/>
          <w:between w:val="nil"/>
        </w:pBdr>
        <w:spacing w:after="0"/>
        <w:rPr>
          <w:rFonts w:ascii="Arial" w:eastAsia="Arial" w:hAnsi="Arial" w:cs="Arial"/>
          <w:color w:val="1F497D"/>
          <w:sz w:val="20"/>
          <w:szCs w:val="20"/>
        </w:rPr>
      </w:pPr>
    </w:p>
    <w:p w:rsidR="00930577" w:rsidRDefault="009E1DAA">
      <w:pPr>
        <w:pStyle w:val="normal0"/>
        <w:rPr>
          <w:rFonts w:ascii="Arial" w:eastAsia="Arial" w:hAnsi="Arial" w:cs="Arial"/>
          <w:b/>
          <w:sz w:val="20"/>
          <w:szCs w:val="20"/>
        </w:rPr>
      </w:pPr>
      <w:r>
        <w:rPr>
          <w:rFonts w:ascii="Arial" w:eastAsia="Arial" w:hAnsi="Arial" w:cs="Arial"/>
          <w:b/>
          <w:sz w:val="20"/>
          <w:szCs w:val="20"/>
        </w:rPr>
        <w:t>Expectativas de logro</w:t>
      </w:r>
    </w:p>
    <w:p w:rsidR="00930577" w:rsidRDefault="009E1DAA">
      <w:pPr>
        <w:pStyle w:val="normal0"/>
        <w:numPr>
          <w:ilvl w:val="0"/>
          <w:numId w:val="1"/>
        </w:numPr>
        <w:spacing w:line="240" w:lineRule="auto"/>
        <w:rPr>
          <w:rFonts w:ascii="Arial" w:eastAsia="Arial" w:hAnsi="Arial" w:cs="Arial"/>
          <w:sz w:val="20"/>
          <w:szCs w:val="20"/>
        </w:rPr>
      </w:pPr>
      <w:r>
        <w:rPr>
          <w:rFonts w:ascii="Arial" w:eastAsia="Arial" w:hAnsi="Arial" w:cs="Arial"/>
          <w:sz w:val="20"/>
          <w:szCs w:val="20"/>
        </w:rPr>
        <w:t>Desarrollar actitudes positivas hacia la química, su importancia y relación socio-tecnológica.</w:t>
      </w:r>
    </w:p>
    <w:p w:rsidR="00930577" w:rsidRDefault="009E1DAA">
      <w:pPr>
        <w:pStyle w:val="normal0"/>
        <w:numPr>
          <w:ilvl w:val="0"/>
          <w:numId w:val="1"/>
        </w:numPr>
        <w:spacing w:line="240" w:lineRule="auto"/>
        <w:rPr>
          <w:rFonts w:ascii="Arial" w:eastAsia="Arial" w:hAnsi="Arial" w:cs="Arial"/>
          <w:sz w:val="20"/>
          <w:szCs w:val="20"/>
        </w:rPr>
      </w:pPr>
      <w:r>
        <w:rPr>
          <w:rFonts w:ascii="Arial" w:eastAsia="Arial" w:hAnsi="Arial" w:cs="Arial"/>
          <w:sz w:val="20"/>
          <w:szCs w:val="20"/>
        </w:rPr>
        <w:t>Usar correctamente el vocabulario y simbolismos propios de la materia.</w:t>
      </w:r>
    </w:p>
    <w:p w:rsidR="00930577" w:rsidRDefault="009E1DAA">
      <w:pPr>
        <w:pStyle w:val="normal0"/>
        <w:numPr>
          <w:ilvl w:val="0"/>
          <w:numId w:val="1"/>
        </w:numPr>
        <w:spacing w:line="240" w:lineRule="auto"/>
        <w:rPr>
          <w:rFonts w:ascii="Arial" w:eastAsia="Arial" w:hAnsi="Arial" w:cs="Arial"/>
          <w:sz w:val="20"/>
          <w:szCs w:val="20"/>
        </w:rPr>
      </w:pPr>
      <w:r>
        <w:rPr>
          <w:rFonts w:ascii="Arial" w:eastAsia="Arial" w:hAnsi="Arial" w:cs="Arial"/>
          <w:sz w:val="20"/>
          <w:szCs w:val="20"/>
        </w:rPr>
        <w:t>Conocer y comprender la naturaleza y la estructura microscópica de la materia, para reconocer y analizar transformaciones químicas y su importancia universal en los procesos tanto naturales como industriales.</w:t>
      </w:r>
    </w:p>
    <w:p w:rsidR="00930577" w:rsidRDefault="009E1DAA">
      <w:pPr>
        <w:pStyle w:val="normal0"/>
        <w:numPr>
          <w:ilvl w:val="0"/>
          <w:numId w:val="1"/>
        </w:numPr>
        <w:spacing w:line="240" w:lineRule="auto"/>
        <w:rPr>
          <w:rFonts w:ascii="Arial" w:eastAsia="Arial" w:hAnsi="Arial" w:cs="Arial"/>
          <w:sz w:val="20"/>
          <w:szCs w:val="20"/>
        </w:rPr>
      </w:pPr>
      <w:r>
        <w:rPr>
          <w:rFonts w:ascii="Arial" w:eastAsia="Arial" w:hAnsi="Arial" w:cs="Arial"/>
          <w:sz w:val="20"/>
          <w:szCs w:val="20"/>
        </w:rPr>
        <w:t>Conocer las leyes que rigen el comportamiento  de la materia.</w:t>
      </w:r>
    </w:p>
    <w:p w:rsidR="00930577" w:rsidRDefault="009E1DAA">
      <w:pPr>
        <w:pStyle w:val="normal0"/>
        <w:numPr>
          <w:ilvl w:val="0"/>
          <w:numId w:val="1"/>
        </w:numPr>
        <w:spacing w:line="240" w:lineRule="auto"/>
        <w:rPr>
          <w:rFonts w:ascii="Arial" w:eastAsia="Arial" w:hAnsi="Arial" w:cs="Arial"/>
          <w:sz w:val="20"/>
          <w:szCs w:val="20"/>
        </w:rPr>
      </w:pPr>
      <w:r>
        <w:rPr>
          <w:rFonts w:ascii="Arial" w:eastAsia="Arial" w:hAnsi="Arial" w:cs="Arial"/>
          <w:sz w:val="20"/>
          <w:szCs w:val="20"/>
        </w:rPr>
        <w:t>Aplicar correctamente esquemas de cuantificación y cálculos en las distintas reacciones químicas y otros procedimientos.</w:t>
      </w:r>
    </w:p>
    <w:p w:rsidR="00930577" w:rsidRDefault="009E1DAA">
      <w:pPr>
        <w:pStyle w:val="normal0"/>
        <w:numPr>
          <w:ilvl w:val="0"/>
          <w:numId w:val="1"/>
        </w:numPr>
        <w:spacing w:line="240" w:lineRule="auto"/>
        <w:rPr>
          <w:rFonts w:ascii="Arial" w:eastAsia="Arial" w:hAnsi="Arial" w:cs="Arial"/>
          <w:sz w:val="20"/>
          <w:szCs w:val="20"/>
        </w:rPr>
      </w:pPr>
      <w:r>
        <w:rPr>
          <w:rFonts w:ascii="Arial" w:eastAsia="Arial" w:hAnsi="Arial" w:cs="Arial"/>
          <w:sz w:val="20"/>
          <w:szCs w:val="20"/>
        </w:rPr>
        <w:t xml:space="preserve">Reconocer las funciones de los distintos grupos de sustancias, su nomenclatura, su modo de obtención y aplicación. </w:t>
      </w:r>
    </w:p>
    <w:p w:rsidR="00930577" w:rsidRDefault="009E1DAA">
      <w:pPr>
        <w:pStyle w:val="normal0"/>
        <w:ind w:left="750"/>
        <w:rPr>
          <w:rFonts w:ascii="Arial" w:eastAsia="Arial" w:hAnsi="Arial" w:cs="Arial"/>
          <w:sz w:val="20"/>
          <w:szCs w:val="20"/>
        </w:rPr>
      </w:pPr>
      <w:r>
        <w:rPr>
          <w:rFonts w:ascii="Arial" w:eastAsia="Arial" w:hAnsi="Arial" w:cs="Arial"/>
          <w:sz w:val="20"/>
          <w:szCs w:val="20"/>
        </w:rPr>
        <w:t>.</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1</w:t>
      </w:r>
      <w:r>
        <w:rPr>
          <w:rFonts w:ascii="Arial" w:eastAsia="Arial" w:hAnsi="Arial" w:cs="Arial"/>
          <w:sz w:val="20"/>
          <w:szCs w:val="20"/>
        </w:rPr>
        <w:t xml:space="preserve">: </w:t>
      </w:r>
      <w:r>
        <w:rPr>
          <w:rFonts w:ascii="Arial" w:eastAsia="Arial" w:hAnsi="Arial" w:cs="Arial"/>
          <w:sz w:val="20"/>
          <w:szCs w:val="20"/>
          <w:u w:val="single"/>
        </w:rPr>
        <w:t>Leyes fundamentales de la química</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Elementos, símbolos, átomo, molécula, masa atómica, masa molecular relativa, concepto de mol, relación masa-mol, número de </w:t>
      </w:r>
      <w:proofErr w:type="spellStart"/>
      <w:r>
        <w:rPr>
          <w:rFonts w:ascii="Arial" w:eastAsia="Arial" w:hAnsi="Arial" w:cs="Arial"/>
          <w:sz w:val="20"/>
          <w:szCs w:val="20"/>
        </w:rPr>
        <w:t>Avogadro</w:t>
      </w:r>
      <w:proofErr w:type="spellEnd"/>
      <w:r>
        <w:rPr>
          <w:rFonts w:ascii="Arial" w:eastAsia="Arial" w:hAnsi="Arial" w:cs="Arial"/>
          <w:sz w:val="20"/>
          <w:szCs w:val="20"/>
        </w:rPr>
        <w:t xml:space="preserve">, ley de conservación de la masa. </w:t>
      </w:r>
    </w:p>
    <w:p w:rsidR="00930577" w:rsidRDefault="009E1DAA">
      <w:pPr>
        <w:pStyle w:val="normal0"/>
        <w:rPr>
          <w:rFonts w:ascii="Arial" w:eastAsia="Arial" w:hAnsi="Arial" w:cs="Arial"/>
          <w:sz w:val="20"/>
          <w:szCs w:val="20"/>
        </w:rPr>
      </w:pPr>
      <w:r>
        <w:rPr>
          <w:rFonts w:ascii="Arial" w:eastAsia="Arial" w:hAnsi="Arial" w:cs="Arial"/>
          <w:sz w:val="20"/>
          <w:szCs w:val="20"/>
          <w:u w:val="single"/>
        </w:rPr>
        <w:t>UNIDAD 2:</w:t>
      </w:r>
      <w:r>
        <w:rPr>
          <w:rFonts w:ascii="Arial" w:eastAsia="Arial" w:hAnsi="Arial" w:cs="Arial"/>
          <w:sz w:val="20"/>
          <w:szCs w:val="20"/>
        </w:rPr>
        <w:t xml:space="preserve"> </w:t>
      </w:r>
      <w:r>
        <w:rPr>
          <w:rFonts w:ascii="Arial" w:eastAsia="Arial" w:hAnsi="Arial" w:cs="Arial"/>
          <w:sz w:val="20"/>
          <w:szCs w:val="20"/>
          <w:u w:val="single"/>
        </w:rPr>
        <w:t>La química del Carbono</w:t>
      </w:r>
    </w:p>
    <w:p w:rsidR="00930577" w:rsidRDefault="009E1DAA">
      <w:pPr>
        <w:pStyle w:val="normal0"/>
        <w:rPr>
          <w:rFonts w:ascii="Arial" w:eastAsia="Arial" w:hAnsi="Arial" w:cs="Arial"/>
          <w:sz w:val="20"/>
          <w:szCs w:val="20"/>
        </w:rPr>
      </w:pPr>
      <w:r>
        <w:rPr>
          <w:rFonts w:ascii="Arial" w:eastAsia="Arial" w:hAnsi="Arial" w:cs="Arial"/>
          <w:sz w:val="20"/>
          <w:szCs w:val="20"/>
        </w:rPr>
        <w:t>Características del átomo de carbono, compuestos del carbono, propiedades, alotropía, concatenación, isótopos, la huella ecológica, el Carbono en la atmósfera.</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3: Química y combustibles</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Hidrocarburos, clasificación y representación saturados e insaturados, lineales, cíclicos, aromáticos, ramificados, propiedades, fórmula desarrollada, condensada y molecular de hidrocarburos, isómeros, nomenclatura según la  IUPAC. </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4: grupos funcionales</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Grupos funcionales oxigenados: alcoholes, aldehídos, cetonas, éter,  ácidos carboxílicos, </w:t>
      </w:r>
      <w:proofErr w:type="spellStart"/>
      <w:r>
        <w:rPr>
          <w:rFonts w:ascii="Arial" w:eastAsia="Arial" w:hAnsi="Arial" w:cs="Arial"/>
          <w:sz w:val="20"/>
          <w:szCs w:val="20"/>
        </w:rPr>
        <w:t>ésteres</w:t>
      </w:r>
      <w:proofErr w:type="spellEnd"/>
      <w:r>
        <w:rPr>
          <w:rFonts w:ascii="Arial" w:eastAsia="Arial" w:hAnsi="Arial" w:cs="Arial"/>
          <w:sz w:val="20"/>
          <w:szCs w:val="20"/>
        </w:rPr>
        <w:t xml:space="preserve">. Grupos nitrogenados: nitrilos, aminas y amidas. Reacciones de combustión, hidrogenación, sustitución, </w:t>
      </w:r>
      <w:proofErr w:type="spellStart"/>
      <w:r>
        <w:rPr>
          <w:rFonts w:ascii="Arial" w:eastAsia="Arial" w:hAnsi="Arial" w:cs="Arial"/>
          <w:sz w:val="20"/>
          <w:szCs w:val="20"/>
        </w:rPr>
        <w:t>halogenación</w:t>
      </w:r>
      <w:proofErr w:type="spellEnd"/>
      <w:r>
        <w:rPr>
          <w:rFonts w:ascii="Arial" w:eastAsia="Arial" w:hAnsi="Arial" w:cs="Arial"/>
          <w:sz w:val="20"/>
          <w:szCs w:val="20"/>
        </w:rPr>
        <w:t xml:space="preserve"> de hidrocarburos. </w:t>
      </w:r>
      <w:proofErr w:type="spellStart"/>
      <w:r>
        <w:rPr>
          <w:rFonts w:ascii="Arial" w:eastAsia="Arial" w:hAnsi="Arial" w:cs="Arial"/>
          <w:sz w:val="20"/>
          <w:szCs w:val="20"/>
        </w:rPr>
        <w:t>Estequiometría</w:t>
      </w:r>
      <w:proofErr w:type="spellEnd"/>
      <w:r>
        <w:rPr>
          <w:rFonts w:ascii="Arial" w:eastAsia="Arial" w:hAnsi="Arial" w:cs="Arial"/>
          <w:sz w:val="20"/>
          <w:szCs w:val="20"/>
        </w:rPr>
        <w:t xml:space="preserve"> en reacciones de combustión.</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5</w:t>
      </w:r>
      <w:proofErr w:type="gramStart"/>
      <w:r>
        <w:rPr>
          <w:rFonts w:ascii="Arial" w:eastAsia="Arial" w:hAnsi="Arial" w:cs="Arial"/>
          <w:sz w:val="20"/>
          <w:szCs w:val="20"/>
          <w:u w:val="single"/>
        </w:rPr>
        <w:t>:  El</w:t>
      </w:r>
      <w:proofErr w:type="gramEnd"/>
      <w:r>
        <w:rPr>
          <w:rFonts w:ascii="Arial" w:eastAsia="Arial" w:hAnsi="Arial" w:cs="Arial"/>
          <w:sz w:val="20"/>
          <w:szCs w:val="20"/>
          <w:u w:val="single"/>
        </w:rPr>
        <w:t xml:space="preserve"> petróleo como recurso</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Origen, composición, propiedades y extracción del petróleo, reservas de combustibles fósiles en el país y en el mundo, el petróleo como fuente  de energía, combustibles alternativos, destilación del petróleo, productos y subproductos derivados, usos y aplicaciones. </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6: Compuestos inorgánicos</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Tabla periódica, naturaleza eléctrica de la materia, interpretación, criterios para la clasificación de las uniones químicas, reglas para asignar el número de oxidación, ecuación química, balanceo de ecuaciones, formación de compuestos binarios: óxidos, hidruros sales binarias, obtención de  compuestos ternarios: hidróxidos, </w:t>
      </w:r>
      <w:proofErr w:type="spellStart"/>
      <w:r>
        <w:rPr>
          <w:rFonts w:ascii="Arial" w:eastAsia="Arial" w:hAnsi="Arial" w:cs="Arial"/>
          <w:sz w:val="20"/>
          <w:szCs w:val="20"/>
        </w:rPr>
        <w:t>oxoácidos</w:t>
      </w:r>
      <w:proofErr w:type="spellEnd"/>
      <w:r>
        <w:rPr>
          <w:rFonts w:ascii="Arial" w:eastAsia="Arial" w:hAnsi="Arial" w:cs="Arial"/>
          <w:sz w:val="20"/>
          <w:szCs w:val="20"/>
        </w:rPr>
        <w:t xml:space="preserve">, sales oxigenadas, nomenclatura,  Cálculos </w:t>
      </w:r>
      <w:proofErr w:type="spellStart"/>
      <w:r>
        <w:rPr>
          <w:rFonts w:ascii="Arial" w:eastAsia="Arial" w:hAnsi="Arial" w:cs="Arial"/>
          <w:sz w:val="20"/>
          <w:szCs w:val="20"/>
        </w:rPr>
        <w:t>estequiométricos</w:t>
      </w:r>
      <w:proofErr w:type="spellEnd"/>
      <w:r>
        <w:rPr>
          <w:rFonts w:ascii="Arial" w:eastAsia="Arial" w:hAnsi="Arial" w:cs="Arial"/>
          <w:sz w:val="20"/>
          <w:szCs w:val="20"/>
        </w:rPr>
        <w:t>: reactivo limitante, reactivo en exceso, pureza de los reactivos, rendimiento de las reacciones. Reacción endotérmica y exotérmica, cálculos energéticos.</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7: Comportamiento de los gases</w:t>
      </w:r>
    </w:p>
    <w:p w:rsidR="00930577" w:rsidRDefault="009E1DAA">
      <w:pPr>
        <w:pStyle w:val="normal0"/>
        <w:rPr>
          <w:rFonts w:ascii="Arial" w:eastAsia="Arial" w:hAnsi="Arial" w:cs="Arial"/>
          <w:sz w:val="20"/>
          <w:szCs w:val="20"/>
        </w:rPr>
      </w:pPr>
      <w:r>
        <w:rPr>
          <w:rFonts w:ascii="Arial" w:eastAsia="Arial" w:hAnsi="Arial" w:cs="Arial"/>
          <w:sz w:val="20"/>
          <w:szCs w:val="20"/>
        </w:rPr>
        <w:lastRenderedPageBreak/>
        <w:t xml:space="preserve">Teoría cinético molecular, comportamiento </w:t>
      </w:r>
      <w:proofErr w:type="spellStart"/>
      <w:r>
        <w:rPr>
          <w:rFonts w:ascii="Arial" w:eastAsia="Arial" w:hAnsi="Arial" w:cs="Arial"/>
          <w:sz w:val="20"/>
          <w:szCs w:val="20"/>
        </w:rPr>
        <w:t>delestado</w:t>
      </w:r>
      <w:proofErr w:type="spellEnd"/>
      <w:r>
        <w:rPr>
          <w:rFonts w:ascii="Arial" w:eastAsia="Arial" w:hAnsi="Arial" w:cs="Arial"/>
          <w:sz w:val="20"/>
          <w:szCs w:val="20"/>
        </w:rPr>
        <w:t xml:space="preserve"> gaseoso, leyes de los gases, variables gaseosas, CNPT, unidades de medida de presión </w:t>
      </w:r>
      <w:proofErr w:type="gramStart"/>
      <w:r>
        <w:rPr>
          <w:rFonts w:ascii="Arial" w:eastAsia="Arial" w:hAnsi="Arial" w:cs="Arial"/>
          <w:sz w:val="20"/>
          <w:szCs w:val="20"/>
        </w:rPr>
        <w:t xml:space="preserve">( </w:t>
      </w:r>
      <w:proofErr w:type="spellStart"/>
      <w:r>
        <w:rPr>
          <w:rFonts w:ascii="Arial" w:eastAsia="Arial" w:hAnsi="Arial" w:cs="Arial"/>
          <w:sz w:val="20"/>
          <w:szCs w:val="20"/>
        </w:rPr>
        <w:t>mmHg</w:t>
      </w:r>
      <w:proofErr w:type="spellEnd"/>
      <w:proofErr w:type="gramEnd"/>
      <w:r>
        <w:rPr>
          <w:rFonts w:ascii="Arial" w:eastAsia="Arial" w:hAnsi="Arial" w:cs="Arial"/>
          <w:sz w:val="20"/>
          <w:szCs w:val="20"/>
        </w:rPr>
        <w:t xml:space="preserve">, Torr, atm, </w:t>
      </w:r>
      <w:proofErr w:type="spellStart"/>
      <w:r>
        <w:rPr>
          <w:rFonts w:ascii="Arial" w:eastAsia="Arial" w:hAnsi="Arial" w:cs="Arial"/>
          <w:sz w:val="20"/>
          <w:szCs w:val="20"/>
        </w:rPr>
        <w:t>Hpa</w:t>
      </w:r>
      <w:proofErr w:type="spellEnd"/>
      <w:r>
        <w:rPr>
          <w:rFonts w:ascii="Arial" w:eastAsia="Arial" w:hAnsi="Arial" w:cs="Arial"/>
          <w:sz w:val="20"/>
          <w:szCs w:val="20"/>
        </w:rPr>
        <w:t>) unidades de medida de volumen  (Dm</w:t>
      </w:r>
      <w:r>
        <w:rPr>
          <w:rFonts w:ascii="Arial" w:eastAsia="Arial" w:hAnsi="Arial" w:cs="Arial"/>
          <w:sz w:val="20"/>
          <w:szCs w:val="20"/>
          <w:vertAlign w:val="superscript"/>
        </w:rPr>
        <w:t xml:space="preserve">3 </w:t>
      </w:r>
      <w:r>
        <w:rPr>
          <w:rFonts w:ascii="Arial" w:eastAsia="Arial" w:hAnsi="Arial" w:cs="Arial"/>
          <w:sz w:val="20"/>
          <w:szCs w:val="20"/>
        </w:rPr>
        <w:t>/L    Cm</w:t>
      </w:r>
      <w:r>
        <w:rPr>
          <w:rFonts w:ascii="Arial" w:eastAsia="Arial" w:hAnsi="Arial" w:cs="Arial"/>
          <w:sz w:val="20"/>
          <w:szCs w:val="20"/>
          <w:vertAlign w:val="superscript"/>
        </w:rPr>
        <w:t>3</w:t>
      </w:r>
      <w:r>
        <w:rPr>
          <w:rFonts w:ascii="Arial" w:eastAsia="Arial" w:hAnsi="Arial" w:cs="Arial"/>
          <w:sz w:val="20"/>
          <w:szCs w:val="20"/>
        </w:rPr>
        <w:t xml:space="preserve"> /  ml) unidades de medida de temperatura (°C °K °F) ecuación general de gas ideal.</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 xml:space="preserve"> UNIDAD 8: Las sustancias en soluciones</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Soluciones, tipos, composición, concentración, densidad, solubilidad, forma de expresar la </w:t>
      </w:r>
      <w:proofErr w:type="spellStart"/>
      <w:r>
        <w:rPr>
          <w:rFonts w:ascii="Arial" w:eastAsia="Arial" w:hAnsi="Arial" w:cs="Arial"/>
          <w:sz w:val="20"/>
          <w:szCs w:val="20"/>
        </w:rPr>
        <w:t>concentracion</w:t>
      </w:r>
      <w:proofErr w:type="spellEnd"/>
      <w:r>
        <w:rPr>
          <w:rFonts w:ascii="Arial" w:eastAsia="Arial" w:hAnsi="Arial" w:cs="Arial"/>
          <w:sz w:val="20"/>
          <w:szCs w:val="20"/>
        </w:rPr>
        <w:t xml:space="preserve">: %m/m % m/v % v/v  molaridad y </w:t>
      </w:r>
      <w:proofErr w:type="spellStart"/>
      <w:r>
        <w:rPr>
          <w:rFonts w:ascii="Arial" w:eastAsia="Arial" w:hAnsi="Arial" w:cs="Arial"/>
          <w:sz w:val="20"/>
          <w:szCs w:val="20"/>
        </w:rPr>
        <w:t>molalidad</w:t>
      </w:r>
      <w:proofErr w:type="spellEnd"/>
      <w:r>
        <w:rPr>
          <w:rFonts w:ascii="Arial" w:eastAsia="Arial" w:hAnsi="Arial" w:cs="Arial"/>
          <w:sz w:val="20"/>
          <w:szCs w:val="20"/>
        </w:rPr>
        <w:t>, cálculos.</w:t>
      </w:r>
    </w:p>
    <w:p w:rsidR="00930577" w:rsidRDefault="009E1DAA">
      <w:pPr>
        <w:pStyle w:val="normal0"/>
        <w:rPr>
          <w:rFonts w:ascii="Arial" w:eastAsia="Arial" w:hAnsi="Arial" w:cs="Arial"/>
          <w:sz w:val="20"/>
          <w:szCs w:val="20"/>
        </w:rPr>
      </w:pPr>
      <w:r>
        <w:rPr>
          <w:rFonts w:ascii="Arial" w:eastAsia="Arial" w:hAnsi="Arial" w:cs="Arial"/>
          <w:sz w:val="20"/>
          <w:szCs w:val="20"/>
        </w:rPr>
        <w:t>.</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UNIDAD N°9: Química en procesos industriales</w:t>
      </w:r>
    </w:p>
    <w:p w:rsidR="00930577" w:rsidRDefault="009E1DAA">
      <w:pPr>
        <w:pStyle w:val="normal0"/>
        <w:rPr>
          <w:rFonts w:ascii="Arial" w:eastAsia="Arial" w:hAnsi="Arial" w:cs="Arial"/>
          <w:sz w:val="20"/>
          <w:szCs w:val="20"/>
        </w:rPr>
      </w:pPr>
      <w:r>
        <w:rPr>
          <w:rFonts w:ascii="Arial" w:eastAsia="Arial" w:hAnsi="Arial" w:cs="Arial"/>
          <w:sz w:val="20"/>
          <w:szCs w:val="20"/>
        </w:rPr>
        <w:t xml:space="preserve"> Procesos de equilibrio. Constante de equilibrio, cociente de equilibrio y sus usos operacionales. Principio de Le </w:t>
      </w:r>
      <w:proofErr w:type="spellStart"/>
      <w:r>
        <w:rPr>
          <w:rFonts w:ascii="Arial" w:eastAsia="Arial" w:hAnsi="Arial" w:cs="Arial"/>
          <w:sz w:val="20"/>
          <w:szCs w:val="20"/>
        </w:rPr>
        <w:t>Chatelier</w:t>
      </w:r>
      <w:proofErr w:type="spellEnd"/>
      <w:r>
        <w:rPr>
          <w:rFonts w:ascii="Arial" w:eastAsia="Arial" w:hAnsi="Arial" w:cs="Arial"/>
          <w:sz w:val="20"/>
          <w:szCs w:val="20"/>
        </w:rPr>
        <w:t xml:space="preserve">. Producción de Amoníaco. El proceso Bosch para la producción de hidrógeno a partir de agua y carbón mineral. El proceso Haber de producción de amoníaco a partir de nitrógeno y de hidrógeno. Producción de óxido nitroso a partir de amoníaco con el proceso </w:t>
      </w:r>
      <w:proofErr w:type="spellStart"/>
      <w:r>
        <w:rPr>
          <w:rFonts w:ascii="Arial" w:eastAsia="Arial" w:hAnsi="Arial" w:cs="Arial"/>
          <w:sz w:val="20"/>
          <w:szCs w:val="20"/>
        </w:rPr>
        <w:t>Ostwald</w:t>
      </w:r>
      <w:proofErr w:type="spellEnd"/>
      <w:r>
        <w:rPr>
          <w:rFonts w:ascii="Arial" w:eastAsia="Arial" w:hAnsi="Arial" w:cs="Arial"/>
          <w:sz w:val="20"/>
          <w:szCs w:val="20"/>
        </w:rPr>
        <w:t xml:space="preserve">. Metales y Metalurgia. Minerales. Mena y ganga. Procesos </w:t>
      </w:r>
      <w:proofErr w:type="spellStart"/>
      <w:r>
        <w:rPr>
          <w:rFonts w:ascii="Arial" w:eastAsia="Arial" w:hAnsi="Arial" w:cs="Arial"/>
          <w:sz w:val="20"/>
          <w:szCs w:val="20"/>
        </w:rPr>
        <w:t>redox</w:t>
      </w:r>
      <w:proofErr w:type="spellEnd"/>
      <w:r>
        <w:rPr>
          <w:rFonts w:ascii="Arial" w:eastAsia="Arial" w:hAnsi="Arial" w:cs="Arial"/>
          <w:sz w:val="20"/>
          <w:szCs w:val="20"/>
        </w:rPr>
        <w:t xml:space="preserve"> para separar metales de sus menas.</w:t>
      </w:r>
    </w:p>
    <w:p w:rsidR="00930577" w:rsidRDefault="009E1DAA">
      <w:pPr>
        <w:pStyle w:val="normal0"/>
        <w:rPr>
          <w:rFonts w:ascii="Arial" w:eastAsia="Arial" w:hAnsi="Arial" w:cs="Arial"/>
          <w:sz w:val="20"/>
          <w:szCs w:val="20"/>
          <w:u w:val="single"/>
        </w:rPr>
      </w:pPr>
      <w:r>
        <w:rPr>
          <w:rFonts w:ascii="Arial" w:eastAsia="Arial" w:hAnsi="Arial" w:cs="Arial"/>
          <w:sz w:val="20"/>
          <w:szCs w:val="20"/>
          <w:u w:val="single"/>
        </w:rPr>
        <w:t xml:space="preserve">Criterios generales de evaluación: </w:t>
      </w:r>
      <w:r>
        <w:rPr>
          <w:rFonts w:ascii="Arial" w:eastAsia="Arial" w:hAnsi="Arial" w:cs="Arial"/>
          <w:sz w:val="20"/>
          <w:szCs w:val="20"/>
        </w:rPr>
        <w:t>uso de vocabulario específico, desarrollo de los procedimientos requeridos, aplicación y uso de fórmulas y unidades de medida, aplicación correcta de las reglas de nomenclatura de compuestos químicos, presentación de materiales solicitados.</w:t>
      </w:r>
    </w:p>
    <w:p w:rsidR="00930577" w:rsidRDefault="009E1DAA">
      <w:pPr>
        <w:pStyle w:val="normal0"/>
        <w:rPr>
          <w:rFonts w:ascii="Arial" w:eastAsia="Arial" w:hAnsi="Arial" w:cs="Arial"/>
          <w:sz w:val="20"/>
          <w:szCs w:val="20"/>
        </w:rPr>
      </w:pPr>
      <w:r>
        <w:rPr>
          <w:rFonts w:ascii="Arial" w:eastAsia="Arial" w:hAnsi="Arial" w:cs="Arial"/>
          <w:sz w:val="20"/>
          <w:szCs w:val="20"/>
          <w:u w:val="single"/>
        </w:rPr>
        <w:t>Instrumentos de evaluación</w:t>
      </w:r>
      <w:r>
        <w:rPr>
          <w:rFonts w:ascii="Arial" w:eastAsia="Arial" w:hAnsi="Arial" w:cs="Arial"/>
          <w:sz w:val="20"/>
          <w:szCs w:val="20"/>
        </w:rPr>
        <w:t xml:space="preserve">: Evaluación individual escrita y oral, </w:t>
      </w:r>
      <w:proofErr w:type="spellStart"/>
      <w:r>
        <w:rPr>
          <w:rFonts w:ascii="Arial" w:eastAsia="Arial" w:hAnsi="Arial" w:cs="Arial"/>
          <w:sz w:val="20"/>
          <w:szCs w:val="20"/>
        </w:rPr>
        <w:t>coevaluación</w:t>
      </w:r>
      <w:proofErr w:type="spellEnd"/>
      <w:r>
        <w:rPr>
          <w:rFonts w:ascii="Arial" w:eastAsia="Arial" w:hAnsi="Arial" w:cs="Arial"/>
          <w:sz w:val="20"/>
          <w:szCs w:val="20"/>
        </w:rPr>
        <w:t>, autoevaluación, Informes de laboratorio, trabajos prácticos y actividades. Participación en clase, carpeta.</w:t>
      </w:r>
    </w:p>
    <w:p w:rsidR="00930577" w:rsidRDefault="009E1DAA">
      <w:pPr>
        <w:pStyle w:val="normal0"/>
        <w:rPr>
          <w:rFonts w:ascii="Arial" w:eastAsia="Arial" w:hAnsi="Arial" w:cs="Arial"/>
          <w:sz w:val="20"/>
          <w:szCs w:val="20"/>
        </w:rPr>
      </w:pPr>
      <w:r>
        <w:rPr>
          <w:rFonts w:ascii="Arial" w:eastAsia="Arial" w:hAnsi="Arial" w:cs="Arial"/>
          <w:sz w:val="20"/>
          <w:szCs w:val="20"/>
        </w:rPr>
        <w:t>Bibliografía del alumno: Química, combustibles, alimentación y procesos industriales, saberes claves Santillana 5</w:t>
      </w:r>
      <w:r>
        <w:rPr>
          <w:rFonts w:ascii="Arial" w:eastAsia="Arial" w:hAnsi="Arial" w:cs="Arial"/>
          <w:sz w:val="20"/>
          <w:szCs w:val="20"/>
          <w:vertAlign w:val="superscript"/>
        </w:rPr>
        <w:t>to</w:t>
      </w:r>
      <w:r>
        <w:rPr>
          <w:rFonts w:ascii="Arial" w:eastAsia="Arial" w:hAnsi="Arial" w:cs="Arial"/>
          <w:sz w:val="20"/>
          <w:szCs w:val="20"/>
        </w:rPr>
        <w:t xml:space="preserve"> año. Química: La química en los combustibles, los seres vivos y la industria, Huellas ed. Estrada. Ediciones Lógicamente, libros de química a medida. Temas de química general </w:t>
      </w:r>
      <w:proofErr w:type="spellStart"/>
      <w:r>
        <w:rPr>
          <w:rFonts w:ascii="Arial" w:eastAsia="Arial" w:hAnsi="Arial" w:cs="Arial"/>
          <w:sz w:val="20"/>
          <w:szCs w:val="20"/>
        </w:rPr>
        <w:t>ed</w:t>
      </w:r>
      <w:proofErr w:type="spellEnd"/>
      <w:r>
        <w:rPr>
          <w:rFonts w:ascii="Arial" w:eastAsia="Arial" w:hAnsi="Arial" w:cs="Arial"/>
          <w:sz w:val="20"/>
          <w:szCs w:val="20"/>
        </w:rPr>
        <w:t xml:space="preserve"> </w:t>
      </w:r>
      <w:proofErr w:type="spellStart"/>
      <w:r>
        <w:rPr>
          <w:rFonts w:ascii="Arial" w:eastAsia="Arial" w:hAnsi="Arial" w:cs="Arial"/>
          <w:sz w:val="20"/>
          <w:szCs w:val="20"/>
        </w:rPr>
        <w:t>Eudeba</w:t>
      </w:r>
      <w:proofErr w:type="spellEnd"/>
    </w:p>
    <w:p w:rsidR="00930577" w:rsidRDefault="00930577">
      <w:pPr>
        <w:pStyle w:val="normal0"/>
        <w:rPr>
          <w:rFonts w:ascii="Arial" w:eastAsia="Arial" w:hAnsi="Arial" w:cs="Arial"/>
          <w:sz w:val="20"/>
          <w:szCs w:val="20"/>
        </w:rPr>
      </w:pPr>
    </w:p>
    <w:p w:rsidR="00930577" w:rsidRDefault="00930577">
      <w:pPr>
        <w:pStyle w:val="normal0"/>
        <w:rPr>
          <w:rFonts w:ascii="Arial" w:eastAsia="Arial" w:hAnsi="Arial" w:cs="Arial"/>
          <w:sz w:val="20"/>
          <w:szCs w:val="20"/>
        </w:rPr>
      </w:pPr>
    </w:p>
    <w:p w:rsidR="00930577" w:rsidRDefault="00930577">
      <w:pPr>
        <w:pStyle w:val="normal0"/>
        <w:rPr>
          <w:rFonts w:ascii="Arial" w:eastAsia="Arial" w:hAnsi="Arial" w:cs="Arial"/>
          <w:sz w:val="20"/>
          <w:szCs w:val="20"/>
        </w:rPr>
      </w:pPr>
    </w:p>
    <w:sectPr w:rsidR="00930577" w:rsidSect="00930577">
      <w:pgSz w:w="11907" w:h="16839"/>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31BD"/>
    <w:multiLevelType w:val="multilevel"/>
    <w:tmpl w:val="D330920E"/>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30577"/>
    <w:rsid w:val="00416393"/>
    <w:rsid w:val="00577C51"/>
    <w:rsid w:val="00930577"/>
    <w:rsid w:val="009E1D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93"/>
  </w:style>
  <w:style w:type="paragraph" w:styleId="Ttulo1">
    <w:name w:val="heading 1"/>
    <w:basedOn w:val="normal0"/>
    <w:next w:val="normal0"/>
    <w:rsid w:val="00930577"/>
    <w:pPr>
      <w:keepNext/>
      <w:keepLines/>
      <w:spacing w:before="480" w:after="120"/>
      <w:outlineLvl w:val="0"/>
    </w:pPr>
    <w:rPr>
      <w:b/>
      <w:sz w:val="48"/>
      <w:szCs w:val="48"/>
    </w:rPr>
  </w:style>
  <w:style w:type="paragraph" w:styleId="Ttulo2">
    <w:name w:val="heading 2"/>
    <w:basedOn w:val="normal0"/>
    <w:next w:val="normal0"/>
    <w:rsid w:val="00930577"/>
    <w:pPr>
      <w:keepNext/>
      <w:keepLines/>
      <w:spacing w:before="360" w:after="80"/>
      <w:outlineLvl w:val="1"/>
    </w:pPr>
    <w:rPr>
      <w:b/>
      <w:sz w:val="36"/>
      <w:szCs w:val="36"/>
    </w:rPr>
  </w:style>
  <w:style w:type="paragraph" w:styleId="Ttulo3">
    <w:name w:val="heading 3"/>
    <w:basedOn w:val="normal0"/>
    <w:next w:val="normal0"/>
    <w:rsid w:val="00930577"/>
    <w:pPr>
      <w:keepNext/>
      <w:keepLines/>
      <w:spacing w:before="280" w:after="80"/>
      <w:outlineLvl w:val="2"/>
    </w:pPr>
    <w:rPr>
      <w:b/>
      <w:sz w:val="28"/>
      <w:szCs w:val="28"/>
    </w:rPr>
  </w:style>
  <w:style w:type="paragraph" w:styleId="Ttulo4">
    <w:name w:val="heading 4"/>
    <w:basedOn w:val="normal0"/>
    <w:next w:val="normal0"/>
    <w:rsid w:val="00930577"/>
    <w:pPr>
      <w:keepNext/>
      <w:keepLines/>
      <w:spacing w:before="240" w:after="40"/>
      <w:outlineLvl w:val="3"/>
    </w:pPr>
    <w:rPr>
      <w:b/>
      <w:sz w:val="24"/>
      <w:szCs w:val="24"/>
    </w:rPr>
  </w:style>
  <w:style w:type="paragraph" w:styleId="Ttulo5">
    <w:name w:val="heading 5"/>
    <w:basedOn w:val="normal0"/>
    <w:next w:val="normal0"/>
    <w:rsid w:val="00930577"/>
    <w:pPr>
      <w:keepNext/>
      <w:keepLines/>
      <w:spacing w:before="220" w:after="40"/>
      <w:outlineLvl w:val="4"/>
    </w:pPr>
    <w:rPr>
      <w:b/>
    </w:rPr>
  </w:style>
  <w:style w:type="paragraph" w:styleId="Ttulo6">
    <w:name w:val="heading 6"/>
    <w:basedOn w:val="normal0"/>
    <w:next w:val="normal0"/>
    <w:rsid w:val="0093057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30577"/>
  </w:style>
  <w:style w:type="table" w:customStyle="1" w:styleId="TableNormal">
    <w:name w:val="Table Normal"/>
    <w:rsid w:val="00930577"/>
    <w:tblPr>
      <w:tblCellMar>
        <w:top w:w="0" w:type="dxa"/>
        <w:left w:w="0" w:type="dxa"/>
        <w:bottom w:w="0" w:type="dxa"/>
        <w:right w:w="0" w:type="dxa"/>
      </w:tblCellMar>
    </w:tblPr>
  </w:style>
  <w:style w:type="paragraph" w:styleId="Ttulo">
    <w:name w:val="Title"/>
    <w:basedOn w:val="normal0"/>
    <w:next w:val="normal0"/>
    <w:rsid w:val="00930577"/>
    <w:pPr>
      <w:keepNext/>
      <w:keepLines/>
      <w:spacing w:before="480" w:after="120"/>
    </w:pPr>
    <w:rPr>
      <w:b/>
      <w:sz w:val="72"/>
      <w:szCs w:val="72"/>
    </w:rPr>
  </w:style>
  <w:style w:type="paragraph" w:styleId="Subttulo">
    <w:name w:val="Subtitle"/>
    <w:basedOn w:val="normal0"/>
    <w:next w:val="normal0"/>
    <w:rsid w:val="0093057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3804</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Vice</cp:lastModifiedBy>
  <cp:revision>2</cp:revision>
  <dcterms:created xsi:type="dcterms:W3CDTF">2019-04-15T14:17:00Z</dcterms:created>
  <dcterms:modified xsi:type="dcterms:W3CDTF">2019-04-15T14:17:00Z</dcterms:modified>
</cp:coreProperties>
</file>