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DB" w:rsidRPr="007C2C4F" w:rsidRDefault="000E6EDB" w:rsidP="000E6EDB">
      <w:pPr>
        <w:shd w:val="clear" w:color="auto" w:fill="FFFFFF"/>
        <w:autoSpaceDE w:val="0"/>
        <w:autoSpaceDN w:val="0"/>
        <w:adjustRightInd w:val="0"/>
        <w:spacing w:after="0" w:line="240" w:lineRule="auto"/>
        <w:jc w:val="center"/>
        <w:rPr>
          <w:rFonts w:eastAsia="Calibri" w:cs="Calibri"/>
          <w:b/>
          <w:color w:val="000000"/>
          <w:sz w:val="28"/>
          <w:szCs w:val="28"/>
          <w:lang w:val="es-ES_tradnl"/>
        </w:rPr>
      </w:pPr>
      <w:r w:rsidRPr="007C2C4F">
        <w:rPr>
          <w:rFonts w:eastAsia="Calibri" w:cs="Calibri"/>
          <w:b/>
          <w:color w:val="000000"/>
          <w:sz w:val="28"/>
          <w:szCs w:val="28"/>
          <w:lang w:val="es-ES_tradnl"/>
        </w:rPr>
        <w:t xml:space="preserve">Programa: </w:t>
      </w:r>
      <w:r>
        <w:rPr>
          <w:rFonts w:eastAsia="Calibri" w:cs="Calibri"/>
          <w:b/>
          <w:smallCaps/>
          <w:color w:val="000000"/>
          <w:sz w:val="28"/>
          <w:szCs w:val="28"/>
          <w:lang w:val="es-ES_tradnl"/>
        </w:rPr>
        <w:t>Transformaciones Socioculturales del siglo XXI</w:t>
      </w:r>
    </w:p>
    <w:p w:rsidR="000E6EDB" w:rsidRPr="007C2C4F" w:rsidRDefault="000E6EDB" w:rsidP="000E6EDB">
      <w:pPr>
        <w:shd w:val="clear" w:color="auto" w:fill="FFFFFF"/>
        <w:autoSpaceDE w:val="0"/>
        <w:autoSpaceDN w:val="0"/>
        <w:adjustRightInd w:val="0"/>
        <w:spacing w:after="0" w:line="240" w:lineRule="auto"/>
        <w:rPr>
          <w:rFonts w:eastAsia="Calibri" w:cs="Calibri"/>
          <w:b/>
          <w:color w:val="000000"/>
          <w:lang w:val="es-ES_tradnl"/>
        </w:rPr>
      </w:pPr>
    </w:p>
    <w:p w:rsidR="000E6EDB" w:rsidRPr="007C2C4F" w:rsidRDefault="000E6EDB" w:rsidP="000E6EDB">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Colegio San Ladislao</w:t>
      </w:r>
    </w:p>
    <w:p w:rsidR="000E6EDB" w:rsidRPr="007C2C4F" w:rsidRDefault="000E6EDB" w:rsidP="000E6EDB">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 xml:space="preserve">Curso: 6to </w:t>
      </w:r>
      <w:r>
        <w:rPr>
          <w:rFonts w:eastAsia="Calibri" w:cs="Calibri"/>
          <w:b/>
          <w:color w:val="000000"/>
          <w:lang w:val="es-ES_tradnl"/>
        </w:rPr>
        <w:t>B</w:t>
      </w:r>
      <w:r w:rsidRPr="007C2C4F">
        <w:rPr>
          <w:rFonts w:eastAsia="Calibri" w:cs="Calibri"/>
          <w:b/>
          <w:color w:val="000000"/>
          <w:lang w:val="es-ES_tradnl"/>
        </w:rPr>
        <w:tab/>
      </w:r>
    </w:p>
    <w:p w:rsidR="000E6EDB" w:rsidRPr="007C2C4F" w:rsidRDefault="000E6EDB" w:rsidP="000E6EDB">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Ciclo lectivo: 201</w:t>
      </w:r>
      <w:r>
        <w:rPr>
          <w:rFonts w:eastAsia="Calibri" w:cs="Calibri"/>
          <w:b/>
          <w:color w:val="000000"/>
          <w:lang w:val="es-ES_tradnl"/>
        </w:rPr>
        <w:t>7</w:t>
      </w:r>
    </w:p>
    <w:p w:rsidR="000E6EDB" w:rsidRPr="007C2C4F" w:rsidRDefault="000E6EDB" w:rsidP="000E6EDB">
      <w:pPr>
        <w:shd w:val="clear" w:color="auto" w:fill="FFFFFF"/>
        <w:autoSpaceDE w:val="0"/>
        <w:autoSpaceDN w:val="0"/>
        <w:adjustRightInd w:val="0"/>
        <w:spacing w:after="0" w:line="240" w:lineRule="auto"/>
        <w:rPr>
          <w:rFonts w:eastAsia="Calibri" w:cs="Calibri"/>
          <w:b/>
          <w:color w:val="000000"/>
          <w:lang w:val="es-ES_tradnl"/>
        </w:rPr>
      </w:pPr>
      <w:r w:rsidRPr="007C2C4F">
        <w:rPr>
          <w:rFonts w:eastAsia="Calibri" w:cs="Calibri"/>
          <w:b/>
          <w:color w:val="000000"/>
          <w:lang w:val="es-ES_tradnl"/>
        </w:rPr>
        <w:t>Profesor: DinoSchwaab</w:t>
      </w:r>
    </w:p>
    <w:p w:rsidR="000E6EDB" w:rsidRPr="007C2C4F" w:rsidRDefault="000E6EDB" w:rsidP="000E6EDB">
      <w:pPr>
        <w:shd w:val="clear" w:color="auto" w:fill="FFFFFF"/>
        <w:autoSpaceDE w:val="0"/>
        <w:autoSpaceDN w:val="0"/>
        <w:adjustRightInd w:val="0"/>
        <w:spacing w:after="0" w:line="240" w:lineRule="auto"/>
        <w:jc w:val="both"/>
        <w:rPr>
          <w:rFonts w:eastAsia="Calibri" w:cs="Calibri"/>
          <w:color w:val="000000"/>
          <w:u w:val="single"/>
          <w:lang w:val="es-ES_tradnl"/>
        </w:rPr>
      </w:pPr>
    </w:p>
    <w:p w:rsidR="000E6EDB" w:rsidRPr="007C2C4F" w:rsidRDefault="000E6EDB" w:rsidP="000E6EDB">
      <w:pPr>
        <w:shd w:val="clear" w:color="auto" w:fill="FFFFFF"/>
        <w:autoSpaceDE w:val="0"/>
        <w:autoSpaceDN w:val="0"/>
        <w:adjustRightInd w:val="0"/>
        <w:spacing w:after="0" w:line="240" w:lineRule="auto"/>
        <w:jc w:val="both"/>
        <w:rPr>
          <w:rFonts w:eastAsia="Calibri" w:cs="Calibri"/>
          <w:b/>
          <w:color w:val="000000"/>
          <w:u w:val="single"/>
          <w:lang w:val="es-ES_tradnl"/>
        </w:rPr>
      </w:pPr>
      <w:r w:rsidRPr="007C2C4F">
        <w:rPr>
          <w:rFonts w:eastAsia="Calibri" w:cs="Calibri"/>
          <w:b/>
          <w:color w:val="000000"/>
          <w:u w:val="single"/>
          <w:lang w:val="es-ES_tradnl"/>
        </w:rPr>
        <w:t>Estrategias de evaluación</w:t>
      </w:r>
    </w:p>
    <w:p w:rsidR="000E6EDB" w:rsidRPr="007C2C4F" w:rsidRDefault="000E6EDB" w:rsidP="000E6EDB">
      <w:pPr>
        <w:shd w:val="clear" w:color="auto" w:fill="FFFFFF"/>
        <w:autoSpaceDE w:val="0"/>
        <w:autoSpaceDN w:val="0"/>
        <w:adjustRightInd w:val="0"/>
        <w:spacing w:after="0" w:line="240" w:lineRule="auto"/>
        <w:jc w:val="both"/>
        <w:rPr>
          <w:rFonts w:eastAsia="Calibri" w:cs="Times New Roman"/>
          <w:color w:val="000000"/>
          <w:lang w:val="es-ES_tradnl"/>
        </w:rPr>
      </w:pPr>
      <w:r w:rsidRPr="007C2C4F">
        <w:rPr>
          <w:rFonts w:eastAsia="Calibri" w:cs="Times New Roman"/>
          <w:color w:val="000000"/>
          <w:lang w:val="es-ES_tradnl"/>
        </w:rPr>
        <w:t>Se evaluará de forma presencial, individual y escrita una vez por trimestre. Habrá además diversos trabajos prácticos a presentar a lo largo de cada trimestre. Se evaluará también el desempeño del alumno en clase, que incluye la escucha activa, su aporte para los trabajos en grupo, la entrega de trabajos prácticos individuales y grupales y la intervención en debates colectivos.</w:t>
      </w:r>
    </w:p>
    <w:p w:rsidR="000E6EDB" w:rsidRPr="007C2C4F" w:rsidRDefault="000E6EDB" w:rsidP="000E6EDB">
      <w:pPr>
        <w:shd w:val="clear" w:color="auto" w:fill="FFFFFF"/>
        <w:autoSpaceDE w:val="0"/>
        <w:autoSpaceDN w:val="0"/>
        <w:adjustRightInd w:val="0"/>
        <w:spacing w:after="0" w:line="240" w:lineRule="auto"/>
        <w:jc w:val="both"/>
        <w:rPr>
          <w:rFonts w:eastAsia="Calibri" w:cs="Calibri"/>
          <w:b/>
          <w:color w:val="000000"/>
          <w:lang w:val="es-ES_tradnl"/>
        </w:rPr>
      </w:pPr>
    </w:p>
    <w:p w:rsidR="000E6EDB" w:rsidRPr="007C2C4F" w:rsidRDefault="000E6EDB" w:rsidP="000E6EDB">
      <w:pPr>
        <w:shd w:val="clear" w:color="auto" w:fill="FFFFFF"/>
        <w:autoSpaceDE w:val="0"/>
        <w:autoSpaceDN w:val="0"/>
        <w:adjustRightInd w:val="0"/>
        <w:spacing w:after="0" w:line="240" w:lineRule="auto"/>
        <w:jc w:val="both"/>
        <w:rPr>
          <w:rFonts w:eastAsia="Calibri" w:cs="Calibri"/>
          <w:b/>
          <w:color w:val="000000"/>
          <w:u w:val="single"/>
          <w:lang w:val="es-ES_tradnl"/>
        </w:rPr>
      </w:pPr>
      <w:r w:rsidRPr="007C2C4F">
        <w:rPr>
          <w:rFonts w:eastAsia="Calibri" w:cs="Calibri"/>
          <w:b/>
          <w:color w:val="000000"/>
          <w:u w:val="single"/>
          <w:lang w:val="es-ES_tradnl"/>
        </w:rPr>
        <w:t>Expectativas de logro</w:t>
      </w:r>
    </w:p>
    <w:p w:rsidR="000E6EDB" w:rsidRPr="007C2C4F" w:rsidRDefault="000E6EDB" w:rsidP="004D6687">
      <w:pPr>
        <w:shd w:val="clear" w:color="auto" w:fill="FFFFFF"/>
        <w:autoSpaceDE w:val="0"/>
        <w:autoSpaceDN w:val="0"/>
        <w:adjustRightInd w:val="0"/>
        <w:spacing w:after="0" w:line="240" w:lineRule="auto"/>
        <w:jc w:val="both"/>
        <w:rPr>
          <w:rFonts w:eastAsia="Calibri" w:cs="Calibri"/>
          <w:color w:val="000000"/>
          <w:lang w:val="es-ES_tradnl"/>
        </w:rPr>
      </w:pPr>
      <w:r w:rsidRPr="007C2C4F">
        <w:rPr>
          <w:rFonts w:eastAsia="Calibri" w:cs="Calibri"/>
          <w:color w:val="000000"/>
          <w:lang w:val="es-ES_tradnl"/>
        </w:rPr>
        <w:t>Se espera que el alumno logre:</w:t>
      </w:r>
    </w:p>
    <w:p w:rsidR="000E6EDB" w:rsidRDefault="000E6EDB" w:rsidP="004D6687">
      <w:pPr>
        <w:shd w:val="clear" w:color="auto" w:fill="FFFFFF"/>
        <w:autoSpaceDE w:val="0"/>
        <w:autoSpaceDN w:val="0"/>
        <w:adjustRightInd w:val="0"/>
        <w:spacing w:after="0" w:line="240" w:lineRule="auto"/>
        <w:jc w:val="both"/>
        <w:rPr>
          <w:rFonts w:eastAsia="Calibri" w:cs="Calibri"/>
          <w:color w:val="000000"/>
          <w:lang w:val="es-AR"/>
        </w:rPr>
      </w:pPr>
      <w:r>
        <w:rPr>
          <w:rFonts w:eastAsia="Calibri" w:cs="Calibri"/>
          <w:color w:val="000000"/>
          <w:lang w:val="es-AR"/>
        </w:rPr>
        <w:t>*Comprender críticamente el escenario actual, con sus características y transformaciones.</w:t>
      </w:r>
    </w:p>
    <w:p w:rsidR="000E6EDB" w:rsidRPr="007C2C4F" w:rsidRDefault="000E6EDB" w:rsidP="004D6687">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xml:space="preserve">* Apropiarse de los problemas </w:t>
      </w:r>
      <w:r>
        <w:rPr>
          <w:rFonts w:eastAsia="Calibri" w:cs="Calibri"/>
          <w:color w:val="000000"/>
          <w:lang w:val="es-AR"/>
        </w:rPr>
        <w:t>abordados</w:t>
      </w:r>
      <w:r w:rsidRPr="007C2C4F">
        <w:rPr>
          <w:rFonts w:eastAsia="Calibri" w:cs="Calibri"/>
          <w:color w:val="000000"/>
          <w:lang w:val="es-AR"/>
        </w:rPr>
        <w:t xml:space="preserve"> para poder reformularlos en función de sus experiencias y su contexto cultural.</w:t>
      </w:r>
    </w:p>
    <w:p w:rsidR="000E6EDB" w:rsidRDefault="000E6EDB" w:rsidP="004D6687">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xml:space="preserve">* </w:t>
      </w:r>
      <w:r>
        <w:rPr>
          <w:rFonts w:eastAsia="Calibri" w:cs="Calibri"/>
          <w:color w:val="000000"/>
          <w:lang w:val="es-AR"/>
        </w:rPr>
        <w:t xml:space="preserve">Contextualizar históricamente los temas, textos y reflexiones efectuadas. </w:t>
      </w:r>
    </w:p>
    <w:p w:rsidR="000E6EDB" w:rsidRPr="007C2C4F" w:rsidRDefault="000E6EDB" w:rsidP="004D6687">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Reconstruir los argumentos expuestos en los materiales trabajados.</w:t>
      </w:r>
    </w:p>
    <w:p w:rsidR="000E6EDB" w:rsidRPr="007C2C4F" w:rsidRDefault="000E6EDB" w:rsidP="004D6687">
      <w:pPr>
        <w:shd w:val="clear" w:color="auto" w:fill="FFFFFF"/>
        <w:autoSpaceDE w:val="0"/>
        <w:autoSpaceDN w:val="0"/>
        <w:adjustRightInd w:val="0"/>
        <w:spacing w:after="0" w:line="240" w:lineRule="auto"/>
        <w:jc w:val="both"/>
        <w:rPr>
          <w:rFonts w:eastAsia="Calibri" w:cs="Calibri"/>
          <w:color w:val="000000"/>
          <w:lang w:val="es-AR"/>
        </w:rPr>
      </w:pPr>
      <w:r w:rsidRPr="007C2C4F">
        <w:rPr>
          <w:rFonts w:eastAsia="Calibri" w:cs="Calibri"/>
          <w:color w:val="000000"/>
          <w:lang w:val="es-AR"/>
        </w:rPr>
        <w:t>* Expresarse por escrito y oralmente</w:t>
      </w:r>
      <w:r>
        <w:rPr>
          <w:rFonts w:eastAsia="Calibri" w:cs="Calibri"/>
          <w:color w:val="000000"/>
          <w:lang w:val="es-AR"/>
        </w:rPr>
        <w:t>, mediante argumentos, las opiniones personales</w:t>
      </w:r>
      <w:r w:rsidRPr="007C2C4F">
        <w:rPr>
          <w:rFonts w:eastAsia="Calibri" w:cs="Calibri"/>
          <w:color w:val="000000"/>
          <w:lang w:val="es-AR"/>
        </w:rPr>
        <w:t>.</w:t>
      </w:r>
    </w:p>
    <w:p w:rsidR="000E6EDB" w:rsidRPr="007C2C4F" w:rsidRDefault="000E6EDB" w:rsidP="004D6687">
      <w:pPr>
        <w:shd w:val="clear" w:color="auto" w:fill="FFFFFF"/>
        <w:autoSpaceDE w:val="0"/>
        <w:autoSpaceDN w:val="0"/>
        <w:adjustRightInd w:val="0"/>
        <w:spacing w:after="0" w:line="240" w:lineRule="auto"/>
        <w:jc w:val="both"/>
        <w:rPr>
          <w:rFonts w:eastAsia="Times New Roman" w:cs="Calibri"/>
          <w:color w:val="000000"/>
          <w:lang w:val="es-AR"/>
        </w:rPr>
      </w:pPr>
      <w:r w:rsidRPr="007C2C4F">
        <w:rPr>
          <w:rFonts w:eastAsia="Calibri" w:cs="Calibri"/>
          <w:color w:val="000000"/>
          <w:lang w:val="es-AR"/>
        </w:rPr>
        <w:t xml:space="preserve">* </w:t>
      </w:r>
      <w:r w:rsidR="004D6687" w:rsidRPr="004D6687">
        <w:rPr>
          <w:rFonts w:eastAsia="Calibri" w:cs="Calibri"/>
          <w:color w:val="000000"/>
          <w:lang w:val="es-AR"/>
        </w:rPr>
        <w:t>Construir una visión de la cultura y la sociedad actual como condición</w:t>
      </w:r>
      <w:r w:rsidR="004D6687">
        <w:rPr>
          <w:rFonts w:eastAsia="Calibri" w:cs="Calibri"/>
          <w:color w:val="000000"/>
          <w:lang w:val="es-AR"/>
        </w:rPr>
        <w:t xml:space="preserve"> de la producción de sentido de las diversas prácticas y fenómenos de la comunicación y la vida en común de los sujetos</w:t>
      </w:r>
      <w:r w:rsidR="004D6687" w:rsidRPr="004D6687">
        <w:rPr>
          <w:rFonts w:eastAsia="Calibri" w:cs="Calibri"/>
          <w:color w:val="000000"/>
          <w:lang w:val="es-AR"/>
        </w:rPr>
        <w:t>.</w:t>
      </w:r>
    </w:p>
    <w:p w:rsidR="000E6EDB" w:rsidRPr="007C2C4F" w:rsidRDefault="000E6EDB" w:rsidP="000E6EDB">
      <w:pPr>
        <w:spacing w:after="0" w:line="240" w:lineRule="auto"/>
        <w:jc w:val="both"/>
        <w:rPr>
          <w:rFonts w:eastAsia="Times New Roman" w:cs="Calibri"/>
          <w:color w:val="000000"/>
          <w:lang w:val="es-AR"/>
        </w:rPr>
      </w:pPr>
    </w:p>
    <w:p w:rsidR="000E6EDB" w:rsidRPr="007C2C4F" w:rsidRDefault="000E6EDB" w:rsidP="000E6EDB">
      <w:pPr>
        <w:spacing w:after="0" w:line="240" w:lineRule="auto"/>
        <w:jc w:val="both"/>
        <w:rPr>
          <w:rFonts w:eastAsia="Times New Roman" w:cs="Calibri"/>
          <w:b/>
          <w:bCs/>
          <w:color w:val="000000"/>
          <w:lang w:val="es-AR"/>
        </w:rPr>
      </w:pPr>
      <w:r w:rsidRPr="007C2C4F">
        <w:rPr>
          <w:rFonts w:eastAsia="Times New Roman" w:cs="Calibri"/>
          <w:b/>
          <w:bCs/>
          <w:color w:val="000000"/>
          <w:lang w:val="es-AR"/>
        </w:rPr>
        <w:t xml:space="preserve">MÓDULO 1. </w:t>
      </w:r>
      <w:r w:rsidR="00807D0E" w:rsidRPr="00807D0E">
        <w:rPr>
          <w:rFonts w:eastAsia="Times New Roman" w:cs="Calibri"/>
          <w:b/>
          <w:bCs/>
          <w:color w:val="000000"/>
          <w:lang w:val="es-AR"/>
        </w:rPr>
        <w:t>Cultura posmoderna</w:t>
      </w:r>
    </w:p>
    <w:p w:rsidR="000E6EDB" w:rsidRPr="007C2C4F" w:rsidRDefault="000E6EDB" w:rsidP="00807D0E">
      <w:pPr>
        <w:spacing w:after="0" w:line="240" w:lineRule="auto"/>
        <w:jc w:val="both"/>
        <w:rPr>
          <w:rFonts w:eastAsia="Times New Roman" w:cs="Calibri"/>
          <w:color w:val="000000"/>
          <w:lang w:val="es-AR"/>
        </w:rPr>
      </w:pPr>
      <w:r w:rsidRPr="007C2C4F">
        <w:rPr>
          <w:rFonts w:eastAsia="Times New Roman" w:cs="Calibri"/>
          <w:color w:val="000000"/>
          <w:lang w:val="es-AR"/>
        </w:rPr>
        <w:t xml:space="preserve">• </w:t>
      </w:r>
      <w:r w:rsidR="00807D0E" w:rsidRPr="00807D0E">
        <w:rPr>
          <w:rFonts w:eastAsia="Times New Roman" w:cs="Calibri"/>
          <w:color w:val="000000"/>
        </w:rPr>
        <w:t>Crisis de la Modernidad, pérdida de la confianza en la razón. Crisis de la racionalidad instrumental.Fin de las certezas.</w:t>
      </w:r>
    </w:p>
    <w:p w:rsidR="000E6EDB" w:rsidRPr="007C2C4F" w:rsidRDefault="000E6EDB" w:rsidP="00807D0E">
      <w:pPr>
        <w:spacing w:after="0" w:line="240" w:lineRule="auto"/>
        <w:jc w:val="both"/>
        <w:rPr>
          <w:rFonts w:eastAsia="Times New Roman" w:cs="Calibri"/>
          <w:color w:val="000000"/>
          <w:lang w:val="es-AR"/>
        </w:rPr>
      </w:pPr>
      <w:r w:rsidRPr="007C2C4F">
        <w:rPr>
          <w:rFonts w:eastAsia="Times New Roman" w:cs="Calibri"/>
          <w:color w:val="000000"/>
          <w:lang w:val="es-AR"/>
        </w:rPr>
        <w:t xml:space="preserve">• </w:t>
      </w:r>
      <w:r w:rsidR="00807D0E" w:rsidRPr="00807D0E">
        <w:rPr>
          <w:rFonts w:eastAsia="Times New Roman" w:cs="Calibri"/>
          <w:color w:val="000000"/>
        </w:rPr>
        <w:t>El consumo como configurador de identidad en la posmodernidad: la búsqueda de la satisfaccióninmediata.</w:t>
      </w:r>
    </w:p>
    <w:p w:rsidR="00807D0E" w:rsidRDefault="000E6EDB" w:rsidP="00807D0E">
      <w:pPr>
        <w:spacing w:after="0" w:line="240" w:lineRule="auto"/>
        <w:jc w:val="both"/>
        <w:rPr>
          <w:rFonts w:eastAsia="Times New Roman" w:cs="Calibri"/>
          <w:color w:val="000000"/>
          <w:lang w:val="es-AR"/>
        </w:rPr>
      </w:pPr>
      <w:r w:rsidRPr="007C2C4F">
        <w:rPr>
          <w:rFonts w:eastAsia="Times New Roman" w:cs="Calibri"/>
          <w:color w:val="000000"/>
          <w:lang w:val="es-AR"/>
        </w:rPr>
        <w:t>•</w:t>
      </w:r>
      <w:r w:rsidR="00807D0E" w:rsidRPr="00807D0E">
        <w:rPr>
          <w:rFonts w:eastAsia="Times New Roman" w:cs="Calibri"/>
          <w:color w:val="000000"/>
        </w:rPr>
        <w:t>Disolución de la sociedad disciplinaria. La crisis de las instituciones modernas. De la sociedaddisciplinaria a la sociedad de control: la aparición de los medios masivos de comunicación.</w:t>
      </w:r>
    </w:p>
    <w:p w:rsidR="00807D0E" w:rsidRDefault="000E6EDB" w:rsidP="00807D0E">
      <w:pPr>
        <w:spacing w:after="0" w:line="240" w:lineRule="auto"/>
        <w:jc w:val="both"/>
        <w:rPr>
          <w:rFonts w:eastAsia="Times New Roman" w:cs="Calibri"/>
          <w:color w:val="000000"/>
          <w:lang w:val="es-AR"/>
        </w:rPr>
      </w:pPr>
      <w:r w:rsidRPr="007C2C4F">
        <w:rPr>
          <w:rFonts w:eastAsia="Times New Roman" w:cs="Calibri"/>
          <w:color w:val="000000"/>
          <w:lang w:val="es-AR"/>
        </w:rPr>
        <w:t>•</w:t>
      </w:r>
      <w:r w:rsidR="00807D0E" w:rsidRPr="00807D0E">
        <w:rPr>
          <w:rFonts w:eastAsia="Times New Roman" w:cs="Calibri"/>
          <w:color w:val="000000"/>
        </w:rPr>
        <w:t>Transformaciones del espacio y el tiempo. Cultura de lo simultáneo y atemporal. El presenteperpetuo. Tiempo de superficies, flexibilidades y deslizamientos. De las vanguardiasal reciclaje cultural.</w:t>
      </w:r>
    </w:p>
    <w:p w:rsidR="000E6EDB" w:rsidRDefault="000E6EDB" w:rsidP="000E6EDB">
      <w:pPr>
        <w:spacing w:after="0" w:line="240" w:lineRule="auto"/>
        <w:jc w:val="both"/>
        <w:rPr>
          <w:rFonts w:eastAsia="Times New Roman" w:cs="Calibri"/>
          <w:b/>
          <w:bCs/>
          <w:color w:val="000000"/>
          <w:lang w:val="es-AR"/>
        </w:rPr>
      </w:pPr>
    </w:p>
    <w:p w:rsidR="00807D0E" w:rsidRDefault="00807D0E" w:rsidP="000E6EDB">
      <w:pPr>
        <w:spacing w:after="0" w:line="240" w:lineRule="auto"/>
        <w:jc w:val="both"/>
        <w:rPr>
          <w:rFonts w:eastAsia="Times New Roman" w:cs="Calibri"/>
          <w:b/>
          <w:bCs/>
          <w:color w:val="000000"/>
        </w:rPr>
      </w:pPr>
      <w:r>
        <w:rPr>
          <w:rFonts w:eastAsia="Times New Roman" w:cs="Calibri"/>
          <w:b/>
          <w:bCs/>
          <w:color w:val="000000"/>
          <w:lang w:val="es-AR"/>
        </w:rPr>
        <w:t xml:space="preserve">MODULO 2. </w:t>
      </w:r>
      <w:r w:rsidRPr="00807D0E">
        <w:rPr>
          <w:rFonts w:eastAsia="Times New Roman" w:cs="Calibri"/>
          <w:b/>
          <w:bCs/>
          <w:color w:val="000000"/>
        </w:rPr>
        <w:t>Sociedad postindustrial y capitalismo cultural</w:t>
      </w:r>
    </w:p>
    <w:p w:rsidR="00807D0E" w:rsidRPr="00807D0E" w:rsidRDefault="00807D0E" w:rsidP="00807D0E">
      <w:pPr>
        <w:spacing w:after="0" w:line="240" w:lineRule="auto"/>
        <w:jc w:val="both"/>
        <w:rPr>
          <w:rFonts w:eastAsia="Times New Roman" w:cs="Calibri"/>
          <w:bCs/>
          <w:color w:val="000000"/>
        </w:rPr>
      </w:pPr>
      <w:r w:rsidRPr="00807D0E">
        <w:rPr>
          <w:rFonts w:eastAsia="Times New Roman" w:cs="Calibri"/>
          <w:bCs/>
          <w:color w:val="000000"/>
        </w:rPr>
        <w:t>• De la economía industrial a la economía de servicios. Aparición de los servicios avanzados:tecnología de la comunicación y finanzas. Los servicios reemplazan a la industria comosector generador de riqueza. Desplazamiento en la noción de trabajo.</w:t>
      </w:r>
    </w:p>
    <w:p w:rsidR="00807D0E" w:rsidRPr="00807D0E" w:rsidRDefault="00807D0E" w:rsidP="00807D0E">
      <w:pPr>
        <w:spacing w:after="0" w:line="240" w:lineRule="auto"/>
        <w:jc w:val="both"/>
        <w:rPr>
          <w:rFonts w:eastAsia="Times New Roman" w:cs="Calibri"/>
          <w:bCs/>
          <w:color w:val="000000"/>
        </w:rPr>
      </w:pPr>
      <w:r w:rsidRPr="00807D0E">
        <w:rPr>
          <w:rFonts w:eastAsia="Times New Roman" w:cs="Calibri"/>
          <w:bCs/>
          <w:color w:val="000000"/>
        </w:rPr>
        <w:t>• La información como materia prima de la economía global: el sistema informacional: generación,procesamiento y transmisión de información.</w:t>
      </w:r>
    </w:p>
    <w:p w:rsidR="00807D0E" w:rsidRDefault="00807D0E" w:rsidP="00807D0E">
      <w:pPr>
        <w:spacing w:after="0" w:line="240" w:lineRule="auto"/>
        <w:jc w:val="both"/>
        <w:rPr>
          <w:rFonts w:eastAsia="Times New Roman" w:cs="Calibri"/>
          <w:bCs/>
          <w:color w:val="000000"/>
        </w:rPr>
      </w:pPr>
      <w:r w:rsidRPr="00807D0E">
        <w:rPr>
          <w:rFonts w:eastAsia="Times New Roman" w:cs="Calibri"/>
          <w:bCs/>
          <w:color w:val="000000"/>
        </w:rPr>
        <w:t xml:space="preserve">• Las transformaciones en el conocimiento. La innovación como factor clave de la competitividadglobal. </w:t>
      </w:r>
      <w:r>
        <w:rPr>
          <w:rFonts w:eastAsia="Times New Roman" w:cs="Calibri"/>
          <w:bCs/>
          <w:color w:val="000000"/>
        </w:rPr>
        <w:t>Efectos en la subjetividad.</w:t>
      </w:r>
    </w:p>
    <w:p w:rsidR="00807D0E" w:rsidRPr="00807D0E" w:rsidRDefault="00807D0E" w:rsidP="00807D0E">
      <w:pPr>
        <w:spacing w:after="0" w:line="240" w:lineRule="auto"/>
        <w:jc w:val="both"/>
        <w:rPr>
          <w:rFonts w:eastAsia="Times New Roman" w:cs="Calibri"/>
          <w:bCs/>
          <w:color w:val="000000"/>
        </w:rPr>
      </w:pPr>
      <w:r w:rsidRPr="00807D0E">
        <w:rPr>
          <w:rFonts w:eastAsia="Times New Roman" w:cs="Calibri"/>
          <w:bCs/>
          <w:color w:val="000000"/>
        </w:rPr>
        <w:t>• Los cambios en el espacio. Nuevas formas de territorialidad. Las nuevas formas de propiedad. Dela propiedad del capital físico a la propiedad del capital intelectual. De la posesión al acceso.</w:t>
      </w:r>
    </w:p>
    <w:p w:rsidR="00807D0E" w:rsidRPr="00807D0E" w:rsidRDefault="00807D0E" w:rsidP="00807D0E">
      <w:pPr>
        <w:spacing w:after="0" w:line="240" w:lineRule="auto"/>
        <w:jc w:val="both"/>
        <w:rPr>
          <w:rFonts w:eastAsia="Times New Roman" w:cs="Calibri"/>
          <w:bCs/>
          <w:color w:val="000000"/>
          <w:lang w:val="es-AR"/>
        </w:rPr>
      </w:pPr>
      <w:r w:rsidRPr="00807D0E">
        <w:rPr>
          <w:rFonts w:eastAsia="Times New Roman" w:cs="Calibri"/>
          <w:bCs/>
          <w:color w:val="000000"/>
        </w:rPr>
        <w:t xml:space="preserve">• Capitalismo cultural. La gestión del capital intelectual en los países centrales. Movimientosreactivos (nacionalismos y fundamentalismos) y movimientos proactivos: </w:t>
      </w:r>
      <w:r>
        <w:rPr>
          <w:rFonts w:eastAsia="Times New Roman" w:cs="Calibri"/>
          <w:bCs/>
          <w:color w:val="000000"/>
        </w:rPr>
        <w:t>resistencias y movimientos globales</w:t>
      </w:r>
      <w:r w:rsidRPr="00807D0E">
        <w:rPr>
          <w:rFonts w:eastAsia="Times New Roman" w:cs="Calibri"/>
          <w:bCs/>
          <w:color w:val="000000"/>
        </w:rPr>
        <w:t>.</w:t>
      </w:r>
    </w:p>
    <w:p w:rsidR="00807D0E" w:rsidRDefault="00807D0E" w:rsidP="000E6EDB">
      <w:pPr>
        <w:spacing w:after="0" w:line="240" w:lineRule="auto"/>
        <w:jc w:val="both"/>
        <w:rPr>
          <w:rFonts w:eastAsia="Times New Roman" w:cs="Calibri"/>
          <w:b/>
          <w:bCs/>
          <w:color w:val="000000"/>
          <w:lang w:val="es-AR"/>
        </w:rPr>
      </w:pPr>
    </w:p>
    <w:p w:rsidR="002A5229" w:rsidRPr="002A5229" w:rsidRDefault="002A5229" w:rsidP="002A5229">
      <w:pPr>
        <w:spacing w:after="0" w:line="240" w:lineRule="auto"/>
        <w:jc w:val="both"/>
        <w:rPr>
          <w:rFonts w:eastAsia="Times New Roman" w:cs="Calibri"/>
          <w:b/>
          <w:bCs/>
          <w:color w:val="000000"/>
        </w:rPr>
      </w:pPr>
      <w:r>
        <w:rPr>
          <w:rFonts w:eastAsia="Times New Roman" w:cs="Calibri"/>
          <w:b/>
          <w:bCs/>
          <w:color w:val="000000"/>
        </w:rPr>
        <w:t xml:space="preserve">MODULO 3. </w:t>
      </w:r>
      <w:r w:rsidRPr="002A5229">
        <w:rPr>
          <w:rFonts w:eastAsia="Times New Roman" w:cs="Calibri"/>
          <w:b/>
          <w:bCs/>
          <w:color w:val="000000"/>
        </w:rPr>
        <w:t>Sociedad red</w:t>
      </w:r>
    </w:p>
    <w:p w:rsidR="002A5229" w:rsidRPr="002A5229" w:rsidRDefault="002A5229" w:rsidP="002A5229">
      <w:pPr>
        <w:spacing w:after="0" w:line="240" w:lineRule="auto"/>
        <w:jc w:val="both"/>
        <w:rPr>
          <w:rFonts w:eastAsia="Times New Roman" w:cs="Calibri"/>
          <w:bCs/>
          <w:color w:val="000000"/>
        </w:rPr>
      </w:pPr>
      <w:r w:rsidRPr="002A5229">
        <w:rPr>
          <w:rFonts w:eastAsia="Times New Roman" w:cs="Calibri"/>
          <w:b/>
          <w:bCs/>
          <w:color w:val="000000"/>
        </w:rPr>
        <w:t xml:space="preserve">• </w:t>
      </w:r>
      <w:r w:rsidRPr="002A5229">
        <w:rPr>
          <w:rFonts w:eastAsia="Times New Roman" w:cs="Calibri"/>
          <w:bCs/>
          <w:color w:val="000000"/>
        </w:rPr>
        <w:t>Concepto de Red. La importancia de los flujos en el funcionamiento social de nuestro siglo.Flujos libres: comerciales, financieros e informativos. Flujos restringidos: humanos. El nuevo nomadismo: el fenómeno de las migraciones. La ilegalización de los inmigrantes comofactor funcional al sistema. Los mapas migratorios.</w:t>
      </w:r>
    </w:p>
    <w:p w:rsidR="002A5229" w:rsidRPr="002A5229" w:rsidRDefault="002A5229" w:rsidP="002A5229">
      <w:pPr>
        <w:spacing w:after="0" w:line="240" w:lineRule="auto"/>
        <w:jc w:val="both"/>
        <w:rPr>
          <w:rFonts w:eastAsia="Times New Roman" w:cs="Calibri"/>
          <w:bCs/>
          <w:color w:val="000000"/>
        </w:rPr>
      </w:pPr>
      <w:r w:rsidRPr="002A5229">
        <w:rPr>
          <w:rFonts w:eastAsia="Times New Roman" w:cs="Calibri"/>
          <w:bCs/>
          <w:color w:val="000000"/>
        </w:rPr>
        <w:lastRenderedPageBreak/>
        <w:t>• Nuevas formas de control social. Del control panóptico al control sinóptico. Biopolítica: Elcuerpo como objeto del poder.</w:t>
      </w:r>
    </w:p>
    <w:p w:rsidR="00807D0E" w:rsidRDefault="002A5229" w:rsidP="002A5229">
      <w:pPr>
        <w:spacing w:after="0" w:line="240" w:lineRule="auto"/>
        <w:jc w:val="both"/>
        <w:rPr>
          <w:rFonts w:eastAsia="Times New Roman" w:cs="Calibri"/>
          <w:bCs/>
          <w:color w:val="000000"/>
        </w:rPr>
      </w:pPr>
      <w:r w:rsidRPr="002A5229">
        <w:rPr>
          <w:rFonts w:eastAsia="Times New Roman" w:cs="Calibri"/>
          <w:bCs/>
          <w:color w:val="000000"/>
        </w:rPr>
        <w:t>• La comunicación frente a la globalización y las sociedades de control. La emergencia denuevos espacios y usos de la comunicación. Democracia y comunicación. La democratizaciónde las comunicaciones como proyecto y como utopía.</w:t>
      </w:r>
    </w:p>
    <w:p w:rsidR="00563584" w:rsidRDefault="00563584" w:rsidP="002A5229">
      <w:pPr>
        <w:spacing w:after="0" w:line="240" w:lineRule="auto"/>
        <w:jc w:val="both"/>
        <w:rPr>
          <w:rFonts w:eastAsia="Times New Roman" w:cs="Calibri"/>
          <w:bCs/>
          <w:color w:val="000000"/>
        </w:rPr>
      </w:pPr>
    </w:p>
    <w:p w:rsidR="00563584" w:rsidRPr="00563584" w:rsidRDefault="00563584" w:rsidP="00563584">
      <w:pPr>
        <w:spacing w:after="0" w:line="240" w:lineRule="auto"/>
        <w:jc w:val="both"/>
        <w:rPr>
          <w:rFonts w:eastAsia="Times New Roman" w:cs="Calibri"/>
          <w:b/>
          <w:bCs/>
          <w:color w:val="000000"/>
        </w:rPr>
      </w:pPr>
      <w:r>
        <w:rPr>
          <w:rFonts w:eastAsia="Times New Roman" w:cs="Calibri"/>
          <w:b/>
          <w:bCs/>
          <w:color w:val="000000"/>
        </w:rPr>
        <w:t xml:space="preserve">MODULO 4. </w:t>
      </w:r>
      <w:r w:rsidRPr="00563584">
        <w:rPr>
          <w:rFonts w:eastAsia="Times New Roman" w:cs="Calibri"/>
          <w:b/>
          <w:bCs/>
          <w:color w:val="000000"/>
        </w:rPr>
        <w:t>Sociedad dual</w:t>
      </w:r>
    </w:p>
    <w:p w:rsidR="00563584" w:rsidRDefault="00563584" w:rsidP="00563584">
      <w:pPr>
        <w:spacing w:after="0" w:line="240" w:lineRule="auto"/>
        <w:jc w:val="both"/>
        <w:rPr>
          <w:rFonts w:eastAsia="Times New Roman" w:cs="Calibri"/>
          <w:bCs/>
          <w:color w:val="000000"/>
        </w:rPr>
      </w:pPr>
      <w:r w:rsidRPr="00563584">
        <w:rPr>
          <w:rFonts w:eastAsia="Times New Roman" w:cs="Calibri"/>
          <w:bCs/>
          <w:color w:val="000000"/>
        </w:rPr>
        <w:t>• De la sociedad inclusiva a la sociedad dual. La novedad social de los incluidos y excluidos.Grupos sociales emergentes y sumergidos. Elites articuladas a nivel global y masas fragmentadasa nivel local. Territoriales y extraterritoriales. Lugares y no-lugares.</w:t>
      </w:r>
    </w:p>
    <w:p w:rsidR="00563584" w:rsidRPr="00563584" w:rsidRDefault="00563584" w:rsidP="00563584">
      <w:pPr>
        <w:spacing w:after="0" w:line="240" w:lineRule="auto"/>
        <w:jc w:val="both"/>
        <w:rPr>
          <w:rFonts w:eastAsia="Times New Roman" w:cs="Calibri"/>
          <w:bCs/>
          <w:color w:val="000000"/>
        </w:rPr>
      </w:pPr>
      <w:r w:rsidRPr="00563584">
        <w:rPr>
          <w:rFonts w:eastAsia="Times New Roman" w:cs="Calibri"/>
          <w:bCs/>
          <w:color w:val="000000"/>
        </w:rPr>
        <w:t>• Territorios sociales. La dualización urbana. Guetos voluntarios y guetos reales, barrios cerradosy villas miserias. La Ciudad como territorio de fragmentación.</w:t>
      </w:r>
    </w:p>
    <w:p w:rsidR="00563584" w:rsidRDefault="00563584" w:rsidP="00563584">
      <w:pPr>
        <w:spacing w:after="0" w:line="240" w:lineRule="auto"/>
        <w:jc w:val="both"/>
        <w:rPr>
          <w:rFonts w:eastAsia="Times New Roman" w:cs="Calibri"/>
          <w:bCs/>
          <w:color w:val="000000"/>
        </w:rPr>
      </w:pPr>
      <w:r w:rsidRPr="00563584">
        <w:rPr>
          <w:rFonts w:eastAsia="Times New Roman" w:cs="Calibri"/>
          <w:bCs/>
          <w:color w:val="000000"/>
        </w:rPr>
        <w:t xml:space="preserve">• La sensación de precariedad y la sociedad del riesgo: Las tres categorías de Pierre Bourdieu:Inseguridad, incertidumbre y desprotección. El fenómeno de la violencia urbana. </w:t>
      </w:r>
    </w:p>
    <w:p w:rsidR="00563584" w:rsidRDefault="00563584" w:rsidP="00563584">
      <w:pPr>
        <w:spacing w:after="0" w:line="240" w:lineRule="auto"/>
        <w:jc w:val="both"/>
        <w:rPr>
          <w:rFonts w:eastAsia="Times New Roman" w:cs="Calibri"/>
          <w:bCs/>
          <w:color w:val="000000"/>
        </w:rPr>
      </w:pPr>
    </w:p>
    <w:p w:rsidR="00563584" w:rsidRPr="00563584" w:rsidRDefault="00563584" w:rsidP="00563584">
      <w:pPr>
        <w:spacing w:after="0" w:line="240" w:lineRule="auto"/>
        <w:jc w:val="both"/>
        <w:rPr>
          <w:rFonts w:eastAsia="Times New Roman" w:cs="Calibri"/>
          <w:b/>
          <w:bCs/>
          <w:color w:val="000000"/>
          <w:lang w:val="es-AR"/>
        </w:rPr>
      </w:pPr>
      <w:r w:rsidRPr="00563584">
        <w:rPr>
          <w:rFonts w:eastAsia="Times New Roman" w:cs="Calibri"/>
          <w:b/>
          <w:bCs/>
          <w:color w:val="000000"/>
          <w:lang w:val="es-AR"/>
        </w:rPr>
        <w:t>MODULO 5. Nuevos modelos de relación: vínculos y subjetividad. La nueva familia</w:t>
      </w:r>
    </w:p>
    <w:p w:rsidR="00563584" w:rsidRPr="002A5229" w:rsidRDefault="00563584" w:rsidP="00563584">
      <w:pPr>
        <w:spacing w:after="0" w:line="240" w:lineRule="auto"/>
        <w:jc w:val="both"/>
        <w:rPr>
          <w:rFonts w:eastAsia="Times New Roman" w:cs="Calibri"/>
          <w:bCs/>
          <w:color w:val="000000"/>
          <w:lang w:val="es-AR"/>
        </w:rPr>
      </w:pPr>
      <w:r w:rsidRPr="00563584">
        <w:rPr>
          <w:rFonts w:eastAsia="Times New Roman" w:cs="Calibri"/>
          <w:bCs/>
          <w:color w:val="000000"/>
          <w:lang w:val="es-AR"/>
        </w:rPr>
        <w:t>• Modelo familiar patriarcal. Crisis y disolución. Construcciones alrededor de la categoría degénero. Una nueva familia. Familia diversa y ensambl</w:t>
      </w:r>
      <w:r>
        <w:rPr>
          <w:rFonts w:eastAsia="Times New Roman" w:cs="Calibri"/>
          <w:bCs/>
          <w:color w:val="000000"/>
          <w:lang w:val="es-AR"/>
        </w:rPr>
        <w:t xml:space="preserve">ada. </w:t>
      </w:r>
    </w:p>
    <w:p w:rsidR="00807D0E" w:rsidRPr="002A5229" w:rsidRDefault="00807D0E" w:rsidP="002A5229">
      <w:pPr>
        <w:spacing w:after="0" w:line="240" w:lineRule="auto"/>
        <w:jc w:val="both"/>
        <w:rPr>
          <w:rFonts w:eastAsia="Times New Roman" w:cs="Calibri"/>
          <w:bCs/>
          <w:color w:val="000000"/>
          <w:lang w:val="es-AR"/>
        </w:rPr>
      </w:pPr>
    </w:p>
    <w:p w:rsidR="00184141" w:rsidRPr="00184141" w:rsidRDefault="00184141" w:rsidP="00184141">
      <w:pPr>
        <w:spacing w:after="0" w:line="240" w:lineRule="auto"/>
        <w:jc w:val="both"/>
        <w:rPr>
          <w:rFonts w:eastAsia="Times New Roman" w:cs="Calibri"/>
          <w:b/>
          <w:bCs/>
          <w:color w:val="000000"/>
          <w:lang w:val="es-AR"/>
        </w:rPr>
      </w:pPr>
      <w:r w:rsidRPr="00184141">
        <w:rPr>
          <w:rFonts w:eastAsia="Times New Roman" w:cs="Calibri"/>
          <w:b/>
          <w:bCs/>
          <w:color w:val="000000"/>
          <w:lang w:val="es-AR"/>
        </w:rPr>
        <w:t>Bibliografía</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Baudrillard, Jean, El Crimen Perfecto. Barcelona, Anagrama, 1996.</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Baudrillard, Jean, Pantalla Total. Barcelona, Anagrama, 2000.</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Bauman, Zygmunt, Modernidad Líquida. Buenos Aires, 2002</w:t>
      </w:r>
    </w:p>
    <w:p w:rsidR="00557B1E" w:rsidRDefault="00557B1E" w:rsidP="00184141">
      <w:pPr>
        <w:spacing w:after="0" w:line="240" w:lineRule="auto"/>
        <w:jc w:val="both"/>
        <w:rPr>
          <w:rFonts w:eastAsia="Times New Roman" w:cs="Calibri"/>
          <w:bCs/>
          <w:color w:val="000000"/>
          <w:lang w:val="es-AR"/>
        </w:rPr>
      </w:pPr>
      <w:r>
        <w:rPr>
          <w:rFonts w:eastAsia="Times New Roman" w:cs="Calibri"/>
          <w:bCs/>
          <w:color w:val="000000"/>
          <w:lang w:val="es-AR"/>
        </w:rPr>
        <w:t>Berardi, Franco, Fábrica de la infelicidad, Madrid, Traficantes de sueños, 2002</w:t>
      </w:r>
    </w:p>
    <w:p w:rsidR="00557B1E" w:rsidRDefault="00557B1E" w:rsidP="00184141">
      <w:pPr>
        <w:spacing w:after="0" w:line="240" w:lineRule="auto"/>
        <w:jc w:val="both"/>
        <w:rPr>
          <w:rFonts w:eastAsia="Times New Roman" w:cs="Calibri"/>
          <w:bCs/>
          <w:color w:val="000000"/>
          <w:lang w:val="es-AR"/>
        </w:rPr>
      </w:pPr>
      <w:r>
        <w:rPr>
          <w:rFonts w:eastAsia="Times New Roman" w:cs="Calibri"/>
          <w:bCs/>
          <w:color w:val="000000"/>
          <w:lang w:val="es-AR"/>
        </w:rPr>
        <w:t>------------------, Sociedades Post-Alfa, Buenos Aires, Tinta Limón, 2007</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Castells, Manuel, La Era de la Información. México. Siglo XXI, 1999.</w:t>
      </w:r>
    </w:p>
    <w:p w:rsidR="00184141" w:rsidRPr="00184141" w:rsidRDefault="00184141" w:rsidP="00184141">
      <w:pPr>
        <w:spacing w:after="0" w:line="240" w:lineRule="auto"/>
        <w:jc w:val="both"/>
        <w:rPr>
          <w:rFonts w:eastAsia="Times New Roman" w:cs="Calibri"/>
          <w:bCs/>
          <w:color w:val="000000"/>
          <w:lang w:val="es-AR"/>
        </w:rPr>
      </w:pPr>
      <w:r>
        <w:rPr>
          <w:rFonts w:eastAsia="Times New Roman" w:cs="Calibri"/>
          <w:bCs/>
          <w:color w:val="000000"/>
          <w:lang w:val="es-AR"/>
        </w:rPr>
        <w:t xml:space="preserve">Deleuze, Gilles, Posdata a las sociedades de control, </w:t>
      </w:r>
      <w:r w:rsidR="00557B1E">
        <w:rPr>
          <w:rFonts w:eastAsia="Times New Roman" w:cs="Calibri"/>
          <w:bCs/>
          <w:color w:val="000000"/>
          <w:lang w:val="es-AR"/>
        </w:rPr>
        <w:t xml:space="preserve">en </w:t>
      </w:r>
      <w:r>
        <w:rPr>
          <w:rFonts w:eastAsia="Times New Roman" w:cs="Calibri"/>
          <w:bCs/>
          <w:color w:val="000000"/>
          <w:lang w:val="es-AR"/>
        </w:rPr>
        <w:t>El lenguaje libertario</w:t>
      </w:r>
      <w:r w:rsidR="00557B1E">
        <w:rPr>
          <w:rFonts w:eastAsia="Times New Roman" w:cs="Calibri"/>
          <w:bCs/>
          <w:color w:val="000000"/>
          <w:lang w:val="es-AR"/>
        </w:rPr>
        <w:t xml:space="preserve">, Ferrer C. (comp.), La Plata, Terramar, 2005. </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Deleuze, Gilles, Conversaciones 1972-1990. Valencia, Pre-textos, 1999.</w:t>
      </w:r>
    </w:p>
    <w:p w:rsidR="00557B1E" w:rsidRDefault="00557B1E" w:rsidP="00184141">
      <w:pPr>
        <w:spacing w:after="0" w:line="240" w:lineRule="auto"/>
        <w:jc w:val="both"/>
        <w:rPr>
          <w:rFonts w:eastAsia="Times New Roman" w:cs="Calibri"/>
          <w:bCs/>
          <w:color w:val="000000"/>
          <w:lang w:val="es-AR"/>
        </w:rPr>
      </w:pPr>
      <w:r>
        <w:rPr>
          <w:rFonts w:eastAsia="Times New Roman" w:cs="Calibri"/>
          <w:bCs/>
          <w:color w:val="000000"/>
          <w:lang w:val="es-AR"/>
        </w:rPr>
        <w:t>Hard, M y Negri, A., Imperio, Buenos Aires, Paidós, 2001</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Harvey, David, La Condición Posmoderna. Buenos Aires, Amorrortu, 1998.</w:t>
      </w:r>
    </w:p>
    <w:p w:rsidR="00B50695"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 xml:space="preserve">Heineberg, Heinz, “Las Metrópolis en el Proceso de Globalización”, en Revista Bibliográfica de Geografíay </w:t>
      </w:r>
    </w:p>
    <w:p w:rsid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Ciencias Sociales, vol. X, nº 563. Universidad de Barcelona, Febrero de 2005.</w:t>
      </w:r>
    </w:p>
    <w:p w:rsidR="00B50695" w:rsidRPr="00184141" w:rsidRDefault="00B50695" w:rsidP="00184141">
      <w:pPr>
        <w:spacing w:after="0" w:line="240" w:lineRule="auto"/>
        <w:jc w:val="both"/>
        <w:rPr>
          <w:rFonts w:eastAsia="Times New Roman" w:cs="Calibri"/>
          <w:bCs/>
          <w:color w:val="000000"/>
          <w:lang w:val="es-AR"/>
        </w:rPr>
      </w:pPr>
      <w:r>
        <w:rPr>
          <w:rFonts w:eastAsia="Times New Roman" w:cs="Calibri"/>
          <w:bCs/>
          <w:color w:val="000000"/>
          <w:lang w:val="es-AR"/>
        </w:rPr>
        <w:t xml:space="preserve">Ingrassia, Franco (comp.), Estéticas de la dispersión, Rosario, Beatriz Viterbo Editora, 2013  </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Jameson, Frederic, El Posmodernismo o la Lógica Cultural del Capitalismo Avanzado. Buenos Aires,</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Paidós, 1992.</w:t>
      </w:r>
    </w:p>
    <w:p w:rsidR="00BB06E0" w:rsidRDefault="00C61F6A" w:rsidP="00184141">
      <w:pPr>
        <w:spacing w:after="0" w:line="240" w:lineRule="auto"/>
        <w:jc w:val="both"/>
        <w:rPr>
          <w:rFonts w:eastAsia="Times New Roman" w:cs="Calibri"/>
          <w:bCs/>
          <w:color w:val="000000"/>
          <w:lang w:val="es-AR"/>
        </w:rPr>
      </w:pPr>
      <w:r>
        <w:rPr>
          <w:rFonts w:eastAsia="Times New Roman" w:cs="Calibri"/>
          <w:bCs/>
          <w:color w:val="000000"/>
          <w:lang w:val="es-AR"/>
        </w:rPr>
        <w:t>Lewcowic</w:t>
      </w:r>
      <w:r w:rsidR="00BB06E0">
        <w:rPr>
          <w:rFonts w:eastAsia="Times New Roman" w:cs="Calibri"/>
          <w:bCs/>
          <w:color w:val="000000"/>
          <w:lang w:val="es-AR"/>
        </w:rPr>
        <w:t xml:space="preserve">z, Ignacio, </w:t>
      </w:r>
      <w:r w:rsidR="00EF5D1E">
        <w:rPr>
          <w:rFonts w:eastAsia="Times New Roman" w:cs="Calibri"/>
          <w:bCs/>
          <w:color w:val="000000"/>
          <w:lang w:val="es-AR"/>
        </w:rPr>
        <w:t>Subjetividad contemporánea: entre el consumo y la adicción, Universidad de La Plata, Facultad de Psicología, ficha de cátedra</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Lipovetsky, Gilles, La Era del Vacío. Barcelona, Anagrama, 1986.</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Maffesoli, Michel, El Instante Eterno. Buenos Aires, Paidós, 2001.</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 — —, El Nomadismo. México, FCE, 2004.</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Vargas, Virginia, Ciudadanías globales y sociedades civiles globales. Pistas para el análisis. Lima, 2000.</w:t>
      </w:r>
    </w:p>
    <w:p w:rsidR="00184141"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Wacquant, Loic, Parias Urbanos. Buenos Aires, Manatial, 2001.</w:t>
      </w:r>
    </w:p>
    <w:p w:rsidR="00807D0E" w:rsidRPr="00184141" w:rsidRDefault="00184141" w:rsidP="00184141">
      <w:pPr>
        <w:spacing w:after="0" w:line="240" w:lineRule="auto"/>
        <w:jc w:val="both"/>
        <w:rPr>
          <w:rFonts w:eastAsia="Times New Roman" w:cs="Calibri"/>
          <w:bCs/>
          <w:color w:val="000000"/>
          <w:lang w:val="es-AR"/>
        </w:rPr>
      </w:pPr>
      <w:r w:rsidRPr="00184141">
        <w:rPr>
          <w:rFonts w:eastAsia="Times New Roman" w:cs="Calibri"/>
          <w:bCs/>
          <w:color w:val="000000"/>
          <w:lang w:val="es-AR"/>
        </w:rPr>
        <w:t>Zizek, Slavoj, Sobre la Violencia. Seis reflexiones marginales. Buenos Aires, Paidós, 2009.</w:t>
      </w:r>
    </w:p>
    <w:p w:rsidR="00807D0E" w:rsidRPr="00184141" w:rsidRDefault="00807D0E" w:rsidP="00184141">
      <w:pPr>
        <w:spacing w:after="0" w:line="240" w:lineRule="auto"/>
        <w:jc w:val="both"/>
        <w:rPr>
          <w:rFonts w:eastAsia="Times New Roman" w:cs="Calibri"/>
          <w:bCs/>
          <w:color w:val="000000"/>
          <w:lang w:val="es-AR"/>
        </w:rPr>
      </w:pPr>
    </w:p>
    <w:p w:rsidR="00807D0E" w:rsidRDefault="00807D0E" w:rsidP="000E6EDB">
      <w:pPr>
        <w:spacing w:after="0" w:line="240" w:lineRule="auto"/>
        <w:jc w:val="both"/>
        <w:rPr>
          <w:rFonts w:eastAsia="Times New Roman" w:cs="Calibri"/>
          <w:b/>
          <w:bCs/>
          <w:color w:val="000000"/>
          <w:lang w:val="es-AR"/>
        </w:rPr>
      </w:pPr>
    </w:p>
    <w:p w:rsidR="00807D0E" w:rsidRDefault="00807D0E" w:rsidP="000E6EDB">
      <w:pPr>
        <w:spacing w:after="0" w:line="240" w:lineRule="auto"/>
        <w:jc w:val="both"/>
        <w:rPr>
          <w:rFonts w:eastAsia="Times New Roman" w:cs="Calibri"/>
          <w:b/>
          <w:bCs/>
          <w:color w:val="000000"/>
          <w:lang w:val="es-AR"/>
        </w:rPr>
      </w:pPr>
    </w:p>
    <w:p w:rsidR="00807D0E" w:rsidRDefault="00807D0E" w:rsidP="000E6EDB">
      <w:pPr>
        <w:spacing w:after="0" w:line="240" w:lineRule="auto"/>
        <w:jc w:val="both"/>
        <w:rPr>
          <w:rFonts w:eastAsia="Times New Roman" w:cs="Calibri"/>
          <w:b/>
          <w:bCs/>
          <w:color w:val="000000"/>
          <w:lang w:val="es-AR"/>
        </w:rPr>
      </w:pPr>
    </w:p>
    <w:p w:rsidR="002A5229" w:rsidRDefault="002A5229" w:rsidP="000E6EDB">
      <w:pPr>
        <w:spacing w:after="0" w:line="240" w:lineRule="auto"/>
        <w:jc w:val="both"/>
        <w:rPr>
          <w:rFonts w:eastAsia="Times New Roman" w:cs="Calibri"/>
          <w:b/>
          <w:bCs/>
          <w:color w:val="000000"/>
          <w:lang w:val="es-AR"/>
        </w:rPr>
      </w:pPr>
    </w:p>
    <w:p w:rsidR="002A5229" w:rsidRDefault="002A5229" w:rsidP="000E6EDB">
      <w:pPr>
        <w:spacing w:after="0" w:line="240" w:lineRule="auto"/>
        <w:jc w:val="both"/>
        <w:rPr>
          <w:rFonts w:eastAsia="Times New Roman" w:cs="Calibri"/>
          <w:b/>
          <w:bCs/>
          <w:color w:val="000000"/>
          <w:lang w:val="es-AR"/>
        </w:rPr>
      </w:pPr>
    </w:p>
    <w:p w:rsidR="002A5229" w:rsidRDefault="002A5229" w:rsidP="000E6EDB">
      <w:pPr>
        <w:spacing w:after="0" w:line="240" w:lineRule="auto"/>
        <w:jc w:val="both"/>
        <w:rPr>
          <w:rFonts w:eastAsia="Times New Roman" w:cs="Calibri"/>
          <w:b/>
          <w:bCs/>
          <w:color w:val="000000"/>
          <w:lang w:val="es-AR"/>
        </w:rPr>
      </w:pPr>
      <w:bookmarkStart w:id="0" w:name="_GoBack"/>
      <w:bookmarkEnd w:id="0"/>
    </w:p>
    <w:p w:rsidR="002A5229" w:rsidRDefault="002A5229" w:rsidP="000E6EDB">
      <w:pPr>
        <w:spacing w:after="0" w:line="240" w:lineRule="auto"/>
        <w:jc w:val="both"/>
        <w:rPr>
          <w:rFonts w:eastAsia="Times New Roman" w:cs="Calibri"/>
          <w:b/>
          <w:bCs/>
          <w:color w:val="000000"/>
          <w:lang w:val="es-AR"/>
        </w:rPr>
      </w:pPr>
    </w:p>
    <w:p w:rsidR="002A5229" w:rsidRDefault="002A5229" w:rsidP="000E6EDB">
      <w:pPr>
        <w:spacing w:after="0" w:line="240" w:lineRule="auto"/>
        <w:jc w:val="both"/>
        <w:rPr>
          <w:rFonts w:eastAsia="Times New Roman" w:cs="Calibri"/>
          <w:b/>
          <w:bCs/>
          <w:color w:val="000000"/>
          <w:lang w:val="es-AR"/>
        </w:rPr>
      </w:pPr>
    </w:p>
    <w:sectPr w:rsidR="002A5229" w:rsidSect="005C0810">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4D" w:rsidRDefault="004E634D" w:rsidP="005C06F0">
      <w:pPr>
        <w:spacing w:after="0" w:line="240" w:lineRule="auto"/>
      </w:pPr>
      <w:r>
        <w:separator/>
      </w:r>
    </w:p>
  </w:endnote>
  <w:endnote w:type="continuationSeparator" w:id="1">
    <w:p w:rsidR="004E634D" w:rsidRDefault="004E634D" w:rsidP="005C0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4E634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5C06F0" w:rsidP="00B86D23">
    <w:pPr>
      <w:pStyle w:val="Encabezado"/>
      <w:jc w:val="right"/>
    </w:pPr>
    <w:r>
      <w:fldChar w:fldCharType="begin"/>
    </w:r>
    <w:r w:rsidR="00E82556">
      <w:instrText>PAGE   \* MERGEFORMAT</w:instrText>
    </w:r>
    <w:r>
      <w:fldChar w:fldCharType="separate"/>
    </w:r>
    <w:r w:rsidR="0077771E">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4E63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4D" w:rsidRDefault="004E634D" w:rsidP="005C06F0">
      <w:pPr>
        <w:spacing w:after="0" w:line="240" w:lineRule="auto"/>
      </w:pPr>
      <w:r>
        <w:separator/>
      </w:r>
    </w:p>
  </w:footnote>
  <w:footnote w:type="continuationSeparator" w:id="1">
    <w:p w:rsidR="004E634D" w:rsidRDefault="004E634D" w:rsidP="005C0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4E634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4E634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23" w:rsidRDefault="004E634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E6EDB"/>
    <w:rsid w:val="000E6EDB"/>
    <w:rsid w:val="00184141"/>
    <w:rsid w:val="002A5229"/>
    <w:rsid w:val="004D6687"/>
    <w:rsid w:val="004E634D"/>
    <w:rsid w:val="00557B1E"/>
    <w:rsid w:val="00563584"/>
    <w:rsid w:val="005C06F0"/>
    <w:rsid w:val="0077771E"/>
    <w:rsid w:val="00807D0E"/>
    <w:rsid w:val="00B50695"/>
    <w:rsid w:val="00BB06E0"/>
    <w:rsid w:val="00C61F6A"/>
    <w:rsid w:val="00DF4279"/>
    <w:rsid w:val="00E82556"/>
    <w:rsid w:val="00EF5D1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E6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E6EDB"/>
  </w:style>
  <w:style w:type="paragraph" w:styleId="Piedepgina">
    <w:name w:val="footer"/>
    <w:basedOn w:val="Normal"/>
    <w:link w:val="PiedepginaCar"/>
    <w:uiPriority w:val="99"/>
    <w:semiHidden/>
    <w:unhideWhenUsed/>
    <w:rsid w:val="000E6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ED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E6E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E6EDB"/>
  </w:style>
  <w:style w:type="paragraph" w:styleId="Piedepgina">
    <w:name w:val="footer"/>
    <w:basedOn w:val="Normal"/>
    <w:link w:val="PiedepginaCar"/>
    <w:uiPriority w:val="99"/>
    <w:semiHidden/>
    <w:unhideWhenUsed/>
    <w:rsid w:val="000E6E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6E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SECUNDARIA</cp:lastModifiedBy>
  <cp:revision>2</cp:revision>
  <dcterms:created xsi:type="dcterms:W3CDTF">2017-04-27T14:18:00Z</dcterms:created>
  <dcterms:modified xsi:type="dcterms:W3CDTF">2017-04-27T14:18:00Z</dcterms:modified>
</cp:coreProperties>
</file>