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14" w:rsidRDefault="00437078" w:rsidP="001C7491">
      <w:pPr>
        <w:ind w:right="-2"/>
        <w:jc w:val="center"/>
        <w:rPr>
          <w:b/>
          <w:i/>
          <w:sz w:val="40"/>
          <w:szCs w:val="40"/>
          <w:u w:val="single"/>
        </w:rPr>
      </w:pPr>
      <w:r w:rsidRPr="005730ED">
        <w:rPr>
          <w:b/>
          <w:i/>
          <w:sz w:val="40"/>
          <w:szCs w:val="40"/>
          <w:u w:val="single"/>
        </w:rPr>
        <w:t>COLEGIO SAN LADISLAO</w:t>
      </w:r>
    </w:p>
    <w:p w:rsidR="000114DD" w:rsidRDefault="000114DD" w:rsidP="001C7491">
      <w:pPr>
        <w:ind w:right="-2"/>
        <w:jc w:val="center"/>
        <w:rPr>
          <w:b/>
          <w:i/>
          <w:sz w:val="40"/>
          <w:szCs w:val="40"/>
          <w:u w:val="single"/>
        </w:rPr>
      </w:pPr>
    </w:p>
    <w:p w:rsidR="00437078" w:rsidRPr="00944E4A" w:rsidRDefault="00437078" w:rsidP="00944E4A">
      <w:pPr>
        <w:ind w:right="-2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28"/>
          <w:szCs w:val="28"/>
          <w:u w:val="single"/>
        </w:rPr>
        <w:t xml:space="preserve">PROGRAMA PRÁCTICAS DEL LENGUAJE       </w:t>
      </w:r>
      <w:r w:rsidR="00944E4A">
        <w:rPr>
          <w:b/>
          <w:i/>
          <w:sz w:val="28"/>
          <w:szCs w:val="28"/>
          <w:u w:val="single"/>
        </w:rPr>
        <w:t xml:space="preserve">       CICLO LECTIVO 201</w:t>
      </w:r>
      <w:r w:rsidR="00ED4840">
        <w:rPr>
          <w:b/>
          <w:i/>
          <w:sz w:val="28"/>
          <w:szCs w:val="28"/>
          <w:u w:val="single"/>
        </w:rPr>
        <w:t>9</w:t>
      </w:r>
    </w:p>
    <w:p w:rsidR="00EE2EF4" w:rsidRDefault="00944E4A" w:rsidP="00230449">
      <w:pPr>
        <w:ind w:right="-2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Curso: 2ºA – 2°B</w:t>
      </w:r>
      <w:r w:rsidR="00437078">
        <w:rPr>
          <w:b/>
          <w:i/>
          <w:sz w:val="28"/>
          <w:szCs w:val="28"/>
          <w:u w:val="single"/>
        </w:rPr>
        <w:t>Prof: Mariela Maestro</w:t>
      </w:r>
    </w:p>
    <w:p w:rsidR="00230449" w:rsidRPr="001D7F59" w:rsidRDefault="00230449" w:rsidP="00230449">
      <w:pPr>
        <w:ind w:right="-2"/>
        <w:rPr>
          <w:rFonts w:ascii="Times New Roman" w:hAnsi="Times New Roman" w:cs="Times New Roman"/>
          <w:b/>
          <w:u w:val="single"/>
        </w:rPr>
      </w:pP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ED4840">
        <w:rPr>
          <w:rFonts w:ascii="Times New Roman" w:eastAsia="Times New Roman" w:hAnsi="Times New Roman" w:cs="Calibri"/>
          <w:b/>
          <w:u w:val="single"/>
          <w:lang w:eastAsia="ar-SA"/>
        </w:rPr>
        <w:t>UNIDAD 1: MUNDOS ÉPICOS Y DE MICROFICCIÓN</w:t>
      </w:r>
    </w:p>
    <w:p w:rsidR="00ED4840" w:rsidRPr="00ED4840" w:rsidRDefault="00ED4840" w:rsidP="00ED4840">
      <w:pPr>
        <w:tabs>
          <w:tab w:val="left" w:pos="3285"/>
        </w:tabs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La épica. Cantares de gesta. La narración</w:t>
      </w:r>
    </w:p>
    <w:p w:rsidR="00ED4840" w:rsidRPr="00ED4840" w:rsidRDefault="00ED4840" w:rsidP="00ED4840">
      <w:pPr>
        <w:tabs>
          <w:tab w:val="left" w:pos="3285"/>
        </w:tabs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 xml:space="preserve">Acciones y estructuras narrativas </w:t>
      </w:r>
    </w:p>
    <w:p w:rsidR="00ED4840" w:rsidRPr="00ED4840" w:rsidRDefault="00ED4840" w:rsidP="00ED4840">
      <w:pPr>
        <w:tabs>
          <w:tab w:val="left" w:pos="3285"/>
        </w:tabs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proofErr w:type="spellStart"/>
      <w:r w:rsidRPr="00ED4840">
        <w:rPr>
          <w:rFonts w:ascii="Times New Roman" w:eastAsia="Times New Roman" w:hAnsi="Times New Roman" w:cs="Calibri"/>
          <w:lang w:eastAsia="ar-SA"/>
        </w:rPr>
        <w:t>Microficción</w:t>
      </w:r>
      <w:proofErr w:type="spellEnd"/>
      <w:r w:rsidRPr="00ED4840">
        <w:rPr>
          <w:rFonts w:ascii="Times New Roman" w:eastAsia="Times New Roman" w:hAnsi="Times New Roman" w:cs="Calibri"/>
          <w:lang w:eastAsia="ar-SA"/>
        </w:rPr>
        <w:t xml:space="preserve">; estrategias narrativas y lenguajes en la </w:t>
      </w:r>
      <w:proofErr w:type="spellStart"/>
      <w:r w:rsidRPr="00ED4840">
        <w:rPr>
          <w:rFonts w:ascii="Times New Roman" w:eastAsia="Times New Roman" w:hAnsi="Times New Roman" w:cs="Calibri"/>
          <w:lang w:eastAsia="ar-SA"/>
        </w:rPr>
        <w:t>microficción</w:t>
      </w:r>
      <w:proofErr w:type="spellEnd"/>
      <w:r w:rsidRPr="00ED4840">
        <w:rPr>
          <w:rFonts w:ascii="Times New Roman" w:eastAsia="Times New Roman" w:hAnsi="Times New Roman" w:cs="Calibri"/>
          <w:lang w:eastAsia="ar-SA"/>
        </w:rPr>
        <w:t xml:space="preserve">, temática. </w:t>
      </w:r>
    </w:p>
    <w:p w:rsidR="00ED4840" w:rsidRPr="00ED4840" w:rsidRDefault="00ED4840" w:rsidP="00ED4840">
      <w:pPr>
        <w:tabs>
          <w:tab w:val="left" w:pos="3285"/>
        </w:tabs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 xml:space="preserve">La noticia. La pirámide invertida. Información y opinión. El sistema </w:t>
      </w:r>
      <w:proofErr w:type="spellStart"/>
      <w:r w:rsidRPr="00ED4840">
        <w:rPr>
          <w:rFonts w:ascii="Times New Roman" w:eastAsia="Times New Roman" w:hAnsi="Times New Roman" w:cs="Calibri"/>
          <w:lang w:eastAsia="ar-SA"/>
        </w:rPr>
        <w:t>paratextual</w:t>
      </w:r>
      <w:proofErr w:type="spellEnd"/>
      <w:r w:rsidRPr="00ED4840">
        <w:rPr>
          <w:rFonts w:ascii="Times New Roman" w:eastAsia="Times New Roman" w:hAnsi="Times New Roman" w:cs="Calibri"/>
          <w:lang w:eastAsia="ar-SA"/>
        </w:rPr>
        <w:t>.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Reconoce</w:t>
      </w:r>
      <w:r w:rsidR="004E30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r textos épicos y de </w:t>
      </w:r>
      <w:proofErr w:type="spellStart"/>
      <w:r w:rsidR="004E3047">
        <w:rPr>
          <w:rFonts w:ascii="Times New Roman" w:eastAsia="Times New Roman" w:hAnsi="Times New Roman" w:cs="Calibri"/>
          <w:sz w:val="24"/>
          <w:szCs w:val="24"/>
          <w:lang w:eastAsia="ar-SA"/>
        </w:rPr>
        <w:t>microficció</w:t>
      </w: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n</w:t>
      </w:r>
      <w:proofErr w:type="spellEnd"/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Producir textos de </w:t>
      </w:r>
      <w:proofErr w:type="spellStart"/>
      <w:r w:rsidR="004E3047">
        <w:rPr>
          <w:rFonts w:ascii="Times New Roman" w:eastAsia="Times New Roman" w:hAnsi="Times New Roman" w:cs="Calibri"/>
          <w:sz w:val="24"/>
          <w:szCs w:val="24"/>
          <w:lang w:eastAsia="ar-SA"/>
        </w:rPr>
        <w:t>microficció</w:t>
      </w: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n</w:t>
      </w:r>
      <w:proofErr w:type="spellEnd"/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relacionados con otros géneros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Identificar y reconocer textos periodísticos.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Comprensión lectora y análisis oral y escrito de los textos literarios leídos. .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ED4840">
        <w:rPr>
          <w:rFonts w:ascii="Times New Roman" w:eastAsia="Times New Roman" w:hAnsi="Times New Roman" w:cs="Calibri"/>
          <w:b/>
          <w:u w:val="single"/>
          <w:lang w:eastAsia="ar-SA"/>
        </w:rPr>
        <w:t xml:space="preserve">UNIDAD 2: RELATOS REALISTAS E INFORME 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El informe de lectura. Estructura de un informe.</w:t>
      </w:r>
    </w:p>
    <w:p w:rsidR="00ED4840" w:rsidRPr="00ED4840" w:rsidRDefault="004E3047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Comunicación y variedades </w:t>
      </w:r>
      <w:proofErr w:type="spellStart"/>
      <w:r>
        <w:rPr>
          <w:rFonts w:ascii="Times New Roman" w:eastAsia="Times New Roman" w:hAnsi="Times New Roman" w:cs="Calibri"/>
          <w:lang w:eastAsia="ar-SA"/>
        </w:rPr>
        <w:t>linguí</w:t>
      </w:r>
      <w:r w:rsidR="00ED4840" w:rsidRPr="00ED4840">
        <w:rPr>
          <w:rFonts w:ascii="Times New Roman" w:eastAsia="Times New Roman" w:hAnsi="Times New Roman" w:cs="Calibri"/>
          <w:lang w:eastAsia="ar-SA"/>
        </w:rPr>
        <w:t>sticas</w:t>
      </w:r>
      <w:proofErr w:type="spellEnd"/>
      <w:r w:rsidR="00ED4840" w:rsidRPr="00ED4840">
        <w:rPr>
          <w:rFonts w:ascii="Times New Roman" w:eastAsia="Times New Roman" w:hAnsi="Times New Roman" w:cs="Calibri"/>
          <w:lang w:eastAsia="ar-SA"/>
        </w:rPr>
        <w:t>.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Funciones del Lenguaje. Tramas textuales.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 xml:space="preserve">El texto realista y sus características. Contexto histórico. 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Reconocer variedades y registros de la lengua.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Poder realizar un informe de lectura basándose en las novelas realistas leídas.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Reconocer funciones del lenguaje y diferentes tramas dentro de los textos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ED4840">
        <w:rPr>
          <w:rFonts w:ascii="Times New Roman" w:eastAsia="Times New Roman" w:hAnsi="Times New Roman" w:cs="Calibri"/>
          <w:b/>
          <w:u w:val="single"/>
          <w:lang w:eastAsia="ar-SA"/>
        </w:rPr>
        <w:t>UNIDAD 3: NARRACIONES DE AVENTURA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La novela de aventuras. Definición y características. Estructura y contextos.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 xml:space="preserve">La exposición oral. Coherencia y cohesión. 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La construcción sustantiva y sus modificadores. Oración y enunciado. OB y OU. Clases de Sujeto y Predicado. Concordancia entre ambos.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Identificar la estructura y las características de las novelas de aventura.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Realizar una exposición oral de los textos.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Reconocer recursos cohesivos y utilizarlos durante la escritura. 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Identificar elementos gramaticales.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Comprensión lectora y análisis oral y escrito de las novela.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ED4840">
        <w:rPr>
          <w:rFonts w:ascii="Times New Roman" w:eastAsia="Times New Roman" w:hAnsi="Times New Roman" w:cs="Calibri"/>
          <w:b/>
          <w:u w:val="single"/>
          <w:lang w:eastAsia="ar-SA"/>
        </w:rPr>
        <w:t xml:space="preserve">UNIDAD 4: FICCIONES FUTURAS 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La ci</w:t>
      </w:r>
      <w:r w:rsidR="004E3047">
        <w:rPr>
          <w:rFonts w:ascii="Times New Roman" w:eastAsia="Times New Roman" w:hAnsi="Times New Roman" w:cs="Calibri"/>
          <w:lang w:eastAsia="ar-SA"/>
        </w:rPr>
        <w:t xml:space="preserve">encia ficción. Utopías y </w:t>
      </w:r>
      <w:proofErr w:type="spellStart"/>
      <w:r w:rsidR="004E3047">
        <w:rPr>
          <w:rFonts w:ascii="Times New Roman" w:eastAsia="Times New Roman" w:hAnsi="Times New Roman" w:cs="Calibri"/>
          <w:lang w:eastAsia="ar-SA"/>
        </w:rPr>
        <w:t>distopí</w:t>
      </w:r>
      <w:r w:rsidRPr="00ED4840">
        <w:rPr>
          <w:rFonts w:ascii="Times New Roman" w:eastAsia="Times New Roman" w:hAnsi="Times New Roman" w:cs="Calibri"/>
          <w:lang w:eastAsia="ar-SA"/>
        </w:rPr>
        <w:t>as</w:t>
      </w:r>
      <w:proofErr w:type="spellEnd"/>
      <w:r w:rsidRPr="00ED4840">
        <w:rPr>
          <w:rFonts w:ascii="Times New Roman" w:eastAsia="Times New Roman" w:hAnsi="Times New Roman" w:cs="Calibri"/>
          <w:lang w:eastAsia="ar-SA"/>
        </w:rPr>
        <w:t xml:space="preserve">, 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Recursos. Descripción y verosimilitud. El narrador.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La entrevista. Estructura y trama. Etapas de la entrevista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Artículos de divulgación científica. Explicación y recursos.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Leer relatos de ciencia ficción y reconocer sus características.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Identificar tipos de narrador y descripciones.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Comprender y realizar una entrevista.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Identificar recursos de artículos de divulgación científica. Producir un relato de ciencia ficción.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ED4840">
        <w:rPr>
          <w:rFonts w:ascii="Times New Roman" w:eastAsia="Times New Roman" w:hAnsi="Times New Roman" w:cs="Calibri"/>
          <w:b/>
          <w:u w:val="single"/>
          <w:lang w:eastAsia="ar-SA"/>
        </w:rPr>
        <w:t>UNIDAD 5: LA NOVELA FANTASTICA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El relato fantástico. Características y estructuras.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 xml:space="preserve">Narración en pasado y en presente. El clásico literario. 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El verbo. Regular e irregular. OD, OI. Vos pasiva y Voz Activa. Complemento Agente. PS. Adverbio y Circunstancial. Predicado no verbales.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Identificar los recursos del fantástico.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Realizar un relato teniendo en cuenta los tiempos verbales. 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Identificar las características del relato clásico.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Diferenciar Voz Pasiva de Voz Activa.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Reconocer estructuras gramaticales.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Leer textos fantásticos. Interpretarlos 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ED4840">
        <w:rPr>
          <w:rFonts w:ascii="Times New Roman" w:eastAsia="Times New Roman" w:hAnsi="Times New Roman" w:cs="Calibri"/>
          <w:b/>
          <w:u w:val="single"/>
          <w:lang w:eastAsia="ar-SA"/>
        </w:rPr>
        <w:t>UNIDAD 6: POEMAS Y SONETOS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La poesía y el lenguaje poético. Versos y rimas. Recursos poéticos. Métrica y licencias poéticas.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 xml:space="preserve">La publicidad. Elementos y argumentación. 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 xml:space="preserve">Modo subjuntivo. Uso correcto. </w:t>
      </w:r>
      <w:proofErr w:type="spellStart"/>
      <w:r w:rsidRPr="00ED4840">
        <w:rPr>
          <w:rFonts w:ascii="Times New Roman" w:eastAsia="Times New Roman" w:hAnsi="Times New Roman" w:cs="Calibri"/>
          <w:lang w:eastAsia="ar-SA"/>
        </w:rPr>
        <w:t>Verboides</w:t>
      </w:r>
      <w:proofErr w:type="spellEnd"/>
      <w:r w:rsidRPr="00ED4840">
        <w:rPr>
          <w:rFonts w:ascii="Times New Roman" w:eastAsia="Times New Roman" w:hAnsi="Times New Roman" w:cs="Calibri"/>
          <w:lang w:eastAsia="ar-SA"/>
        </w:rPr>
        <w:t xml:space="preserve"> y frases verbales.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Diferenciar género lirico de narrativo.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Reconocer tipos de rima y recursos poéticos.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Identificar características de la publicidad. Reconocer argumentaciones dentro de estas.</w:t>
      </w:r>
      <w:r w:rsidR="004E30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U</w:t>
      </w: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sar correctamente el modo subjuntivo.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Interpretar diferentes poemas.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b/>
          <w:lang w:eastAsia="ar-SA"/>
        </w:rPr>
      </w:pP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ED4840">
        <w:rPr>
          <w:rFonts w:ascii="Times New Roman" w:eastAsia="Times New Roman" w:hAnsi="Times New Roman" w:cs="Calibri"/>
          <w:b/>
          <w:u w:val="single"/>
          <w:lang w:eastAsia="ar-SA"/>
        </w:rPr>
        <w:t>UNIDAD 7: PISTAS POLICIALES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Tipos de novelas. Diálogos en la narración. Relato policial. Trama invertida.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El marco realista. Policial cásico y negro.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 xml:space="preserve">La crónica policial y la crónica periodística. Los segmentos. Estructura 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Pronombres de 1° y 2° grupo.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Distinguir tipos de novelas. Reconocer características y estructuras del relato policial.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Identificar las diferencias entre el policial clásico y el negro.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Reconocer pronombres de diferentes grupos.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Leer, comprender, analizar y producir relatos policiales.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ED4840">
        <w:rPr>
          <w:rFonts w:ascii="Times New Roman" w:eastAsia="Times New Roman" w:hAnsi="Times New Roman" w:cs="Calibri"/>
          <w:b/>
          <w:u w:val="single"/>
          <w:lang w:eastAsia="ar-SA"/>
        </w:rPr>
        <w:t>UNIDAD 8: EL TEATRO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 xml:space="preserve">El texto teatral. Estructura y conflicto. Puesta en escena. 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 xml:space="preserve">Teatro independiente.  Teatro clásico. </w:t>
      </w:r>
      <w:proofErr w:type="spellStart"/>
      <w:r w:rsidRPr="00ED4840">
        <w:rPr>
          <w:rFonts w:ascii="Times New Roman" w:eastAsia="Times New Roman" w:hAnsi="Times New Roman" w:cs="Calibri"/>
          <w:lang w:eastAsia="ar-SA"/>
        </w:rPr>
        <w:t>Farsátira</w:t>
      </w:r>
      <w:proofErr w:type="spellEnd"/>
      <w:r w:rsidRPr="00ED4840">
        <w:rPr>
          <w:rFonts w:ascii="Times New Roman" w:eastAsia="Times New Roman" w:hAnsi="Times New Roman" w:cs="Calibri"/>
          <w:lang w:eastAsia="ar-SA"/>
        </w:rPr>
        <w:t>.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 xml:space="preserve">Reseña crítica. </w:t>
      </w:r>
    </w:p>
    <w:p w:rsidR="00ED4840" w:rsidRP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D4840">
        <w:rPr>
          <w:rFonts w:ascii="Times New Roman" w:eastAsia="Times New Roman" w:hAnsi="Times New Roman" w:cs="Calibri"/>
          <w:lang w:eastAsia="ar-SA"/>
        </w:rPr>
        <w:t>Oración Simple y Compuesta. Proposiciones coordinadas y yuxtapuestas.</w:t>
      </w:r>
    </w:p>
    <w:p w:rsidR="005730ED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Diferencia el género dramático de los otros géneros. 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Identificar estructura interna y externa.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Realizar una reseña critica.</w:t>
      </w:r>
    </w:p>
    <w:p w:rsidR="00ED4840" w:rsidRPr="00ED4840" w:rsidRDefault="00ED4840" w:rsidP="00ED484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Diferenciar teatro clásico de independiente,</w:t>
      </w:r>
    </w:p>
    <w:p w:rsidR="00ED4840" w:rsidRDefault="00ED4840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D4840">
        <w:rPr>
          <w:rFonts w:ascii="Times New Roman" w:eastAsia="Times New Roman" w:hAnsi="Times New Roman" w:cs="Calibri"/>
          <w:sz w:val="24"/>
          <w:szCs w:val="24"/>
          <w:lang w:eastAsia="ar-SA"/>
        </w:rPr>
        <w:t>Leer e interpretar textos dramáticos.</w:t>
      </w:r>
    </w:p>
    <w:p w:rsidR="000114DD" w:rsidRDefault="000114DD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114DD" w:rsidRDefault="000114DD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114DD" w:rsidRDefault="000114DD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BIBLIOGRAFIA</w:t>
      </w:r>
    </w:p>
    <w:p w:rsidR="000114DD" w:rsidRDefault="000114DD" w:rsidP="00ED4840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</w:p>
    <w:p w:rsidR="000114DD" w:rsidRPr="000114DD" w:rsidRDefault="000114DD" w:rsidP="000114DD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114DD">
        <w:rPr>
          <w:rFonts w:ascii="Times New Roman" w:eastAsia="Times New Roman" w:hAnsi="Times New Roman" w:cs="Calibri"/>
          <w:sz w:val="24"/>
          <w:szCs w:val="24"/>
          <w:lang w:eastAsia="ar-SA"/>
        </w:rPr>
        <w:t>Lengua y Literatura 2 Editorial Santillana Vale Saber.</w:t>
      </w:r>
    </w:p>
    <w:p w:rsidR="000114DD" w:rsidRPr="000114DD" w:rsidRDefault="000114DD" w:rsidP="000114DD">
      <w:pPr>
        <w:tabs>
          <w:tab w:val="left" w:pos="3285"/>
        </w:tabs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0114DD">
        <w:rPr>
          <w:rFonts w:ascii="Times New Roman" w:eastAsia="Times New Roman" w:hAnsi="Times New Roman" w:cs="Calibri"/>
          <w:lang w:eastAsia="ar-SA"/>
        </w:rPr>
        <w:t xml:space="preserve">“Lanzarote, el caballero del lago” (Graciela 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Perez</w:t>
      </w:r>
      <w:proofErr w:type="spellEnd"/>
      <w:r w:rsidRPr="000114DD">
        <w:rPr>
          <w:rFonts w:ascii="Times New Roman" w:eastAsia="Times New Roman" w:hAnsi="Times New Roman" w:cs="Calibri"/>
          <w:lang w:eastAsia="ar-SA"/>
        </w:rPr>
        <w:t xml:space="preserve"> de 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Lois</w:t>
      </w:r>
      <w:proofErr w:type="spellEnd"/>
      <w:r w:rsidRPr="000114DD">
        <w:rPr>
          <w:rFonts w:ascii="Times New Roman" w:eastAsia="Times New Roman" w:hAnsi="Times New Roman" w:cs="Calibri"/>
          <w:lang w:eastAsia="ar-SA"/>
        </w:rPr>
        <w:t xml:space="preserve">). “No hay más que candados para Helena” (Esteban Valentino).  Diferentes 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microficciones</w:t>
      </w:r>
      <w:proofErr w:type="spellEnd"/>
      <w:r w:rsidRPr="000114DD">
        <w:rPr>
          <w:rFonts w:ascii="Times New Roman" w:eastAsia="Times New Roman" w:hAnsi="Times New Roman" w:cs="Calibri"/>
          <w:lang w:eastAsia="ar-SA"/>
        </w:rPr>
        <w:t>.</w:t>
      </w:r>
    </w:p>
    <w:p w:rsidR="000114DD" w:rsidRPr="000114DD" w:rsidRDefault="000114DD" w:rsidP="000114D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0114DD">
        <w:rPr>
          <w:rFonts w:ascii="Times New Roman" w:eastAsia="Times New Roman" w:hAnsi="Times New Roman" w:cs="Calibri"/>
          <w:lang w:eastAsia="ar-SA"/>
        </w:rPr>
        <w:t xml:space="preserve">“El mar y la serpiente” (Paula 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Bombara</w:t>
      </w:r>
      <w:proofErr w:type="spellEnd"/>
      <w:r w:rsidRPr="000114DD">
        <w:rPr>
          <w:rFonts w:ascii="Times New Roman" w:eastAsia="Times New Roman" w:hAnsi="Times New Roman" w:cs="Calibri"/>
          <w:lang w:eastAsia="ar-SA"/>
        </w:rPr>
        <w:t xml:space="preserve">) o “Las maletas de 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Auschwitz</w:t>
      </w:r>
      <w:proofErr w:type="spellEnd"/>
      <w:r w:rsidRPr="000114DD">
        <w:rPr>
          <w:rFonts w:ascii="Times New Roman" w:eastAsia="Times New Roman" w:hAnsi="Times New Roman" w:cs="Calibri"/>
          <w:lang w:eastAsia="ar-SA"/>
        </w:rPr>
        <w:t xml:space="preserve">” (Daniela 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Palumbo</w:t>
      </w:r>
      <w:proofErr w:type="spellEnd"/>
      <w:r w:rsidRPr="000114DD">
        <w:rPr>
          <w:rFonts w:ascii="Times New Roman" w:eastAsia="Times New Roman" w:hAnsi="Times New Roman" w:cs="Calibri"/>
          <w:lang w:eastAsia="ar-SA"/>
        </w:rPr>
        <w:t>)</w:t>
      </w:r>
    </w:p>
    <w:p w:rsidR="000114DD" w:rsidRPr="000114DD" w:rsidRDefault="000114DD" w:rsidP="000114D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0114DD">
        <w:rPr>
          <w:rFonts w:ascii="Times New Roman" w:eastAsia="Times New Roman" w:hAnsi="Times New Roman" w:cs="Calibri"/>
          <w:lang w:eastAsia="ar-SA"/>
        </w:rPr>
        <w:t>“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FinisMundi</w:t>
      </w:r>
      <w:proofErr w:type="spellEnd"/>
      <w:r w:rsidRPr="000114DD">
        <w:rPr>
          <w:rFonts w:ascii="Times New Roman" w:eastAsia="Times New Roman" w:hAnsi="Times New Roman" w:cs="Calibri"/>
          <w:lang w:eastAsia="ar-SA"/>
        </w:rPr>
        <w:t xml:space="preserve">” (Laura Gallego García) 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o“Vikingos</w:t>
      </w:r>
      <w:proofErr w:type="spellEnd"/>
      <w:r w:rsidRPr="000114DD">
        <w:rPr>
          <w:rFonts w:ascii="Times New Roman" w:eastAsia="Times New Roman" w:hAnsi="Times New Roman" w:cs="Calibri"/>
          <w:lang w:eastAsia="ar-SA"/>
        </w:rPr>
        <w:t xml:space="preserve"> en la tierra Verde” (Patricio 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Killian</w:t>
      </w:r>
      <w:proofErr w:type="spellEnd"/>
      <w:r w:rsidRPr="000114DD">
        <w:rPr>
          <w:rFonts w:ascii="Times New Roman" w:eastAsia="Times New Roman" w:hAnsi="Times New Roman" w:cs="Calibri"/>
          <w:lang w:eastAsia="ar-SA"/>
        </w:rPr>
        <w:t xml:space="preserve"> y Sebastián Vargas)</w:t>
      </w:r>
    </w:p>
    <w:p w:rsidR="000114DD" w:rsidRPr="000114DD" w:rsidRDefault="000114DD" w:rsidP="000114D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0114DD">
        <w:rPr>
          <w:rFonts w:ascii="Times New Roman" w:eastAsia="Times New Roman" w:hAnsi="Times New Roman" w:cs="Calibri"/>
          <w:lang w:eastAsia="ar-SA"/>
        </w:rPr>
        <w:t>”El hombre que mira</w:t>
      </w:r>
      <w:proofErr w:type="gramStart"/>
      <w:r w:rsidRPr="000114DD">
        <w:rPr>
          <w:rFonts w:ascii="Times New Roman" w:eastAsia="Times New Roman" w:hAnsi="Times New Roman" w:cs="Calibri"/>
          <w:lang w:eastAsia="ar-SA"/>
        </w:rPr>
        <w:t>”(</w:t>
      </w:r>
      <w:proofErr w:type="gramEnd"/>
      <w:r w:rsidRPr="000114DD">
        <w:rPr>
          <w:rFonts w:ascii="Times New Roman" w:eastAsia="Times New Roman" w:hAnsi="Times New Roman" w:cs="Calibri"/>
          <w:lang w:eastAsia="ar-SA"/>
        </w:rPr>
        <w:t xml:space="preserve">Esteban Valentino). “Morir de tristeza” (Hernán Domínguez 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Nimo</w:t>
      </w:r>
      <w:proofErr w:type="spellEnd"/>
      <w:r w:rsidRPr="000114DD">
        <w:rPr>
          <w:rFonts w:ascii="Times New Roman" w:eastAsia="Times New Roman" w:hAnsi="Times New Roman" w:cs="Calibri"/>
          <w:lang w:eastAsia="ar-SA"/>
        </w:rPr>
        <w:t>).</w:t>
      </w:r>
    </w:p>
    <w:p w:rsidR="000114DD" w:rsidRPr="000114DD" w:rsidRDefault="000114DD" w:rsidP="000114D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0114DD">
        <w:rPr>
          <w:rFonts w:ascii="Times New Roman" w:eastAsia="Times New Roman" w:hAnsi="Times New Roman" w:cs="Calibri"/>
          <w:lang w:eastAsia="ar-SA"/>
        </w:rPr>
        <w:t>“La oscuridad de los colores</w:t>
      </w:r>
      <w:proofErr w:type="gramStart"/>
      <w:r w:rsidRPr="000114DD">
        <w:rPr>
          <w:rFonts w:ascii="Times New Roman" w:eastAsia="Times New Roman" w:hAnsi="Times New Roman" w:cs="Calibri"/>
          <w:lang w:eastAsia="ar-SA"/>
        </w:rPr>
        <w:t>”(</w:t>
      </w:r>
      <w:proofErr w:type="gramEnd"/>
      <w:r w:rsidRPr="000114DD">
        <w:rPr>
          <w:rFonts w:ascii="Times New Roman" w:eastAsia="Times New Roman" w:hAnsi="Times New Roman" w:cs="Calibri"/>
          <w:lang w:eastAsia="ar-SA"/>
        </w:rPr>
        <w:t xml:space="preserve">Martín Blasco) o “Los espejos venecianos” (Juan Manuel 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Gisbert</w:t>
      </w:r>
      <w:proofErr w:type="spellEnd"/>
      <w:r w:rsidRPr="000114DD">
        <w:rPr>
          <w:rFonts w:ascii="Times New Roman" w:eastAsia="Times New Roman" w:hAnsi="Times New Roman" w:cs="Calibri"/>
          <w:lang w:eastAsia="ar-SA"/>
        </w:rPr>
        <w:t>).</w:t>
      </w:r>
    </w:p>
    <w:p w:rsidR="000114DD" w:rsidRPr="000114DD" w:rsidRDefault="000114DD" w:rsidP="000114D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0114DD">
        <w:rPr>
          <w:rFonts w:ascii="Times New Roman" w:eastAsia="Times New Roman" w:hAnsi="Times New Roman" w:cs="Calibri"/>
          <w:lang w:eastAsia="ar-SA"/>
        </w:rPr>
        <w:t xml:space="preserve">“El fantasma de 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Canterville</w:t>
      </w:r>
      <w:proofErr w:type="spellEnd"/>
      <w:proofErr w:type="gramStart"/>
      <w:r w:rsidRPr="000114DD">
        <w:rPr>
          <w:rFonts w:ascii="Times New Roman" w:eastAsia="Times New Roman" w:hAnsi="Times New Roman" w:cs="Calibri"/>
          <w:lang w:eastAsia="ar-SA"/>
        </w:rPr>
        <w:t>”(</w:t>
      </w:r>
      <w:proofErr w:type="gramEnd"/>
      <w:r w:rsidRPr="000114DD">
        <w:rPr>
          <w:rFonts w:ascii="Times New Roman" w:eastAsia="Times New Roman" w:hAnsi="Times New Roman" w:cs="Calibri"/>
          <w:lang w:eastAsia="ar-SA"/>
        </w:rPr>
        <w:t xml:space="preserve">Oscar Wilde) o “El extraño caso de 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DrJekyll</w:t>
      </w:r>
      <w:proofErr w:type="spellEnd"/>
      <w:r w:rsidRPr="000114DD">
        <w:rPr>
          <w:rFonts w:ascii="Times New Roman" w:eastAsia="Times New Roman" w:hAnsi="Times New Roman" w:cs="Calibri"/>
          <w:lang w:eastAsia="ar-SA"/>
        </w:rPr>
        <w:t xml:space="preserve"> y 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Mr</w:t>
      </w:r>
      <w:proofErr w:type="spellEnd"/>
      <w:r w:rsidRPr="000114DD">
        <w:rPr>
          <w:rFonts w:ascii="Times New Roman" w:eastAsia="Times New Roman" w:hAnsi="Times New Roman" w:cs="Calibri"/>
          <w:lang w:eastAsia="ar-SA"/>
        </w:rPr>
        <w:t xml:space="preserve"> Hyde” (Robert Stevenson)</w:t>
      </w:r>
    </w:p>
    <w:p w:rsidR="000114DD" w:rsidRPr="000114DD" w:rsidRDefault="000114DD" w:rsidP="000114D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0114DD">
        <w:rPr>
          <w:rFonts w:ascii="Times New Roman" w:eastAsia="Times New Roman" w:hAnsi="Times New Roman" w:cs="Calibri"/>
          <w:lang w:eastAsia="ar-SA"/>
        </w:rPr>
        <w:t>Diferentes poemas del libro “Lengua y literatura Santillana 2”</w:t>
      </w:r>
    </w:p>
    <w:p w:rsidR="000114DD" w:rsidRPr="000114DD" w:rsidRDefault="000114DD" w:rsidP="000114D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0114DD">
        <w:rPr>
          <w:rFonts w:ascii="Times New Roman" w:eastAsia="Times New Roman" w:hAnsi="Times New Roman" w:cs="Calibri"/>
          <w:lang w:eastAsia="ar-SA"/>
        </w:rPr>
        <w:lastRenderedPageBreak/>
        <w:t xml:space="preserve">“No es fácil se Watson” (Andrea Ferrari) Capítulos 1,2 y 3. “Los vecinos mueren en las novelas” (Sergio Aguirre) </w:t>
      </w:r>
    </w:p>
    <w:p w:rsidR="005E414D" w:rsidRDefault="000114DD" w:rsidP="000114D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0114DD">
        <w:rPr>
          <w:rFonts w:ascii="Times New Roman" w:eastAsia="Times New Roman" w:hAnsi="Times New Roman" w:cs="Calibri"/>
          <w:lang w:eastAsia="ar-SA"/>
        </w:rPr>
        <w:t xml:space="preserve"> “El 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centrofoward</w:t>
      </w:r>
      <w:proofErr w:type="spellEnd"/>
      <w:r w:rsidRPr="000114DD">
        <w:rPr>
          <w:rFonts w:ascii="Times New Roman" w:eastAsia="Times New Roman" w:hAnsi="Times New Roman" w:cs="Calibri"/>
          <w:lang w:eastAsia="ar-SA"/>
        </w:rPr>
        <w:t xml:space="preserve"> murió al </w:t>
      </w:r>
      <w:proofErr w:type="spellStart"/>
      <w:r w:rsidRPr="000114DD">
        <w:rPr>
          <w:rFonts w:ascii="Times New Roman" w:eastAsia="Times New Roman" w:hAnsi="Times New Roman" w:cs="Calibri"/>
          <w:lang w:eastAsia="ar-SA"/>
        </w:rPr>
        <w:t>amancer</w:t>
      </w:r>
      <w:proofErr w:type="spellEnd"/>
      <w:proofErr w:type="gramStart"/>
      <w:r w:rsidRPr="000114DD">
        <w:rPr>
          <w:rFonts w:ascii="Times New Roman" w:eastAsia="Times New Roman" w:hAnsi="Times New Roman" w:cs="Calibri"/>
          <w:lang w:eastAsia="ar-SA"/>
        </w:rPr>
        <w:t>”(</w:t>
      </w:r>
      <w:proofErr w:type="spellStart"/>
      <w:proofErr w:type="gramEnd"/>
      <w:r w:rsidRPr="000114DD">
        <w:rPr>
          <w:rFonts w:ascii="Times New Roman" w:eastAsia="Times New Roman" w:hAnsi="Times New Roman" w:cs="Calibri"/>
          <w:lang w:eastAsia="ar-SA"/>
        </w:rPr>
        <w:t>AgustinCuzzani</w:t>
      </w:r>
      <w:proofErr w:type="spellEnd"/>
      <w:r w:rsidRPr="000114DD">
        <w:rPr>
          <w:rFonts w:ascii="Times New Roman" w:eastAsia="Times New Roman" w:hAnsi="Times New Roman" w:cs="Calibri"/>
          <w:lang w:eastAsia="ar-SA"/>
        </w:rPr>
        <w:t xml:space="preserve">). </w:t>
      </w:r>
    </w:p>
    <w:p w:rsidR="000114DD" w:rsidRDefault="000114DD" w:rsidP="000114D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0114DD">
        <w:rPr>
          <w:rFonts w:ascii="Times New Roman" w:eastAsia="Times New Roman" w:hAnsi="Times New Roman" w:cs="Calibri"/>
          <w:lang w:eastAsia="ar-SA"/>
        </w:rPr>
        <w:t>“Hamlet” o “Romeo y Julieta” (W. Shakespeare)</w:t>
      </w:r>
    </w:p>
    <w:p w:rsidR="005E414D" w:rsidRDefault="005E414D" w:rsidP="000114D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5E414D" w:rsidRPr="005E414D" w:rsidRDefault="005E414D" w:rsidP="005E414D">
      <w:pPr>
        <w:suppressAutoHyphens/>
        <w:snapToGrid w:val="0"/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 xml:space="preserve">Modalidad e </w:t>
      </w:r>
      <w:bookmarkStart w:id="0" w:name="_GoBack"/>
      <w:bookmarkEnd w:id="0"/>
      <w:r w:rsidRPr="005E414D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Instrumentos de evaluación</w:t>
      </w:r>
      <w:r w:rsidRPr="005E414D">
        <w:rPr>
          <w:rFonts w:ascii="Arial" w:eastAsia="Times New Roman" w:hAnsi="Arial" w:cs="Arial"/>
          <w:b/>
          <w:i/>
          <w:sz w:val="24"/>
          <w:szCs w:val="24"/>
          <w:lang w:eastAsia="ar-SA"/>
        </w:rPr>
        <w:t>:</w:t>
      </w:r>
    </w:p>
    <w:p w:rsidR="005E414D" w:rsidRPr="005E414D" w:rsidRDefault="005E414D" w:rsidP="005E414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5E414D">
        <w:rPr>
          <w:rFonts w:ascii="Times New Roman" w:eastAsia="Times New Roman" w:hAnsi="Times New Roman" w:cs="Calibri"/>
          <w:lang w:eastAsia="ar-SA"/>
        </w:rPr>
        <w:t>Examen escrito y oral</w:t>
      </w:r>
    </w:p>
    <w:p w:rsidR="005E414D" w:rsidRPr="005E414D" w:rsidRDefault="005E414D" w:rsidP="005E414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5E414D">
        <w:rPr>
          <w:rFonts w:ascii="Times New Roman" w:eastAsia="Times New Roman" w:hAnsi="Times New Roman" w:cs="Calibri"/>
          <w:lang w:eastAsia="ar-SA"/>
        </w:rPr>
        <w:t>Trabajos en EDMODO</w:t>
      </w:r>
    </w:p>
    <w:p w:rsidR="005E414D" w:rsidRPr="005E414D" w:rsidRDefault="005E414D" w:rsidP="005E414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5E414D">
        <w:rPr>
          <w:rFonts w:ascii="Times New Roman" w:eastAsia="Times New Roman" w:hAnsi="Times New Roman" w:cs="Calibri"/>
          <w:lang w:eastAsia="ar-SA"/>
        </w:rPr>
        <w:t>Trabajos prácticos grupales e individuales</w:t>
      </w:r>
    </w:p>
    <w:p w:rsidR="005E414D" w:rsidRPr="005E414D" w:rsidRDefault="005E414D" w:rsidP="005E414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5E414D">
        <w:rPr>
          <w:rFonts w:ascii="Times New Roman" w:eastAsia="Times New Roman" w:hAnsi="Times New Roman" w:cs="Calibri"/>
          <w:lang w:eastAsia="ar-SA"/>
        </w:rPr>
        <w:t>Comprobación de lectura de las obras completas</w:t>
      </w:r>
    </w:p>
    <w:p w:rsidR="005E414D" w:rsidRPr="005E414D" w:rsidRDefault="005E414D" w:rsidP="005E414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5E414D">
        <w:rPr>
          <w:rFonts w:ascii="Times New Roman" w:eastAsia="Times New Roman" w:hAnsi="Times New Roman" w:cs="Calibri"/>
          <w:lang w:eastAsia="ar-SA"/>
        </w:rPr>
        <w:t>Presentación del libro de trabajo diario</w:t>
      </w:r>
    </w:p>
    <w:p w:rsidR="005E414D" w:rsidRPr="005E414D" w:rsidRDefault="005E414D" w:rsidP="005E414D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5E414D">
        <w:rPr>
          <w:rFonts w:ascii="Times New Roman" w:eastAsia="Times New Roman" w:hAnsi="Times New Roman" w:cs="Calibri"/>
          <w:lang w:eastAsia="ar-SA"/>
        </w:rPr>
        <w:t xml:space="preserve">Tareas realizadas diariamente </w:t>
      </w:r>
    </w:p>
    <w:p w:rsidR="005E414D" w:rsidRPr="000114DD" w:rsidRDefault="005E414D" w:rsidP="000114DD">
      <w:pPr>
        <w:suppressAutoHyphens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</w:p>
    <w:sectPr w:rsidR="005E414D" w:rsidRPr="000114DD" w:rsidSect="000114DD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449"/>
    <w:rsid w:val="000114DD"/>
    <w:rsid w:val="00020E4A"/>
    <w:rsid w:val="00074BA0"/>
    <w:rsid w:val="00100714"/>
    <w:rsid w:val="00145793"/>
    <w:rsid w:val="001C7491"/>
    <w:rsid w:val="001D0D12"/>
    <w:rsid w:val="001D7F59"/>
    <w:rsid w:val="00201D94"/>
    <w:rsid w:val="00230449"/>
    <w:rsid w:val="003E28D6"/>
    <w:rsid w:val="00437078"/>
    <w:rsid w:val="004A1229"/>
    <w:rsid w:val="004E3047"/>
    <w:rsid w:val="00536822"/>
    <w:rsid w:val="005730ED"/>
    <w:rsid w:val="005C26D2"/>
    <w:rsid w:val="005E414D"/>
    <w:rsid w:val="00647798"/>
    <w:rsid w:val="007E00AC"/>
    <w:rsid w:val="00815276"/>
    <w:rsid w:val="00847DC2"/>
    <w:rsid w:val="008A2C06"/>
    <w:rsid w:val="008A59B8"/>
    <w:rsid w:val="008D6D5A"/>
    <w:rsid w:val="008E7F20"/>
    <w:rsid w:val="00944E4A"/>
    <w:rsid w:val="009A64D2"/>
    <w:rsid w:val="00AA4973"/>
    <w:rsid w:val="00AB64D4"/>
    <w:rsid w:val="00AF0015"/>
    <w:rsid w:val="00C17F11"/>
    <w:rsid w:val="00C861EE"/>
    <w:rsid w:val="00DB07C5"/>
    <w:rsid w:val="00ED4840"/>
    <w:rsid w:val="00EE2EF4"/>
    <w:rsid w:val="00F24E34"/>
    <w:rsid w:val="00F24F55"/>
    <w:rsid w:val="00FE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Vice</cp:lastModifiedBy>
  <cp:revision>5</cp:revision>
  <cp:lastPrinted>2018-04-12T22:52:00Z</cp:lastPrinted>
  <dcterms:created xsi:type="dcterms:W3CDTF">2019-04-24T17:52:00Z</dcterms:created>
  <dcterms:modified xsi:type="dcterms:W3CDTF">2019-07-18T13:01:00Z</dcterms:modified>
</cp:coreProperties>
</file>