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COLEGIO SAN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LADISLAO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AÑO 201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Programa  de Fisicoquímica</w:t>
      </w:r>
    </w:p>
    <w:p w:rsidR="00000000" w:rsidDel="00000000" w:rsidP="00000000" w:rsidRDefault="00000000" w:rsidRPr="00000000" w14:paraId="00000003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2° Año   </w:t>
      </w:r>
    </w:p>
    <w:p w:rsidR="00000000" w:rsidDel="00000000" w:rsidP="00000000" w:rsidRDefault="00000000" w:rsidRPr="00000000" w14:paraId="00000004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Prof: Avalos Carina</w:t>
      </w:r>
    </w:p>
    <w:p w:rsidR="00000000" w:rsidDel="00000000" w:rsidP="00000000" w:rsidRDefault="00000000" w:rsidRPr="00000000" w14:paraId="000000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Expectativas de logro:</w:t>
      </w:r>
      <w:r w:rsidDel="00000000" w:rsidR="00000000" w:rsidRPr="00000000">
        <w:rPr>
          <w:rFonts w:ascii="Arial" w:cs="Arial" w:eastAsia="Arial" w:hAnsi="Arial"/>
          <w:rtl w:val="0"/>
        </w:rPr>
        <w:t xml:space="preserve"> Al finalizar los contenidos del siguiente programa se espera: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Generar en el alumno conflicto cognitivo.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Que encuentre la posibilidad de ejemplificar cada concepto y comparar con situaciones de la vida cotidiana.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Interprete y relacione nuevos términos específicos.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el alumno pueda aplicar los contenidos a diversas situaciones problemáticas,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se implique  en debates sobre el uso de los materiales, seguridad y aprovechamiento de los recursos.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Reflexione sobre la importancia del estudio de los gases a partir de la revolución industrial.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Criterios de evaluación: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Uso de términos específicos,reconocimiento de procesos de cambio. relación apropiada con ejemplos de la vida cotidiana,uso correcto de las fórmulas en ecuaciones de los gases, manejo y conversión de unidades de medida, vocabulario específico, manejo de símbolos químicos, correcta lectura de ecuación química y representación pertinente.</w:t>
      </w:r>
    </w:p>
    <w:p w:rsidR="00000000" w:rsidDel="00000000" w:rsidP="00000000" w:rsidRDefault="00000000" w:rsidRPr="00000000" w14:paraId="000000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1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Instrumentos de evaluación: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Oral individual, evaluación escrita individual,tarea resuelta en tiempo y forma, participación ordenada, trabajo práctico individual, informe de laboratorio,  evaluación escrita de a pares. Grupal: presentación de informe a partir de simulador, trabajo práctico en clase.</w:t>
      </w:r>
    </w:p>
    <w:p w:rsidR="00000000" w:rsidDel="00000000" w:rsidP="00000000" w:rsidRDefault="00000000" w:rsidRPr="00000000" w14:paraId="00000015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Contenidos: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Unidad 1- Estados de la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Organización de los tres estados: sólido, líquido y gaseoso. Cambios de Estado.</w:t>
      </w:r>
    </w:p>
    <w:p w:rsidR="00000000" w:rsidDel="00000000" w:rsidP="00000000" w:rsidRDefault="00000000" w:rsidRPr="00000000" w14:paraId="0000001C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Fusión, solidificación, sublimación, volatilización, licuación, vaporización ( evaporación- ebullición). propiedades de la materia ( Intensivas y extensivas) Teoría de partículas.</w:t>
      </w:r>
    </w:p>
    <w:p w:rsidR="00000000" w:rsidDel="00000000" w:rsidP="00000000" w:rsidRDefault="00000000" w:rsidRPr="00000000" w14:paraId="0000001D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Unidad 2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soluciones</w:t>
      </w:r>
    </w:p>
    <w:p w:rsidR="00000000" w:rsidDel="00000000" w:rsidP="00000000" w:rsidRDefault="00000000" w:rsidRPr="00000000" w14:paraId="0000001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Sistemas homogéneos: soluciones y sustancias. Definición de  Soluto y solvente, ejemplos de soluciones. Clasificación de las soluciones  según el estado de agregación del solvente. Concentración de las soluciones. Expresiones físicas corrientes: %m/m, %m/V, % V/V. Conveniencia de la aplicación de cada criterio en función de los componentes de las mezclas. Separación de componentes de una solución: destilación, destilación fraccionada, evaporación, cristalización. Solubilidad (concepto, definición y cálculos)</w:t>
      </w:r>
    </w:p>
    <w:p w:rsidR="00000000" w:rsidDel="00000000" w:rsidP="00000000" w:rsidRDefault="00000000" w:rsidRPr="00000000" w14:paraId="000000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Concepto de fase y componente. Concepto de sustancia. Clasificación de las soluciones en función de la concentración y la temperatura: saturadas, no saturadas, sobresaturadas.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Unidad 3-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Leyes de los gases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estado gaseoso. Caracterización del estado. Modelo cinético-molecular. Las variables que afectan el estudio del estado gaseoso: volumen, presión, temperatura. Escala celsuis Escala Kelvin. Unidades de medida de presión ( mmHg – Atm – Hpa. Las leyes experimentales de los gases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Boyle-Mariotte, 1° y 2° ley de  Charles y Gay-Lussac. Ecuaciones de los gases.  Cálculos, Gráficos.</w:t>
      </w:r>
    </w:p>
    <w:p w:rsidR="00000000" w:rsidDel="00000000" w:rsidP="00000000" w:rsidRDefault="00000000" w:rsidRPr="00000000" w14:paraId="00000024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Unidad 4- Cambios físicos y cambios químicos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Reacciones químicas sencillas de aparición en la vida cotidiana: combustión, redox (corrosión),síntesis, descomposición. Reacciones químicas como reestructuración de enlaces con conservación de átomos de cada elemento. Diferencia con los procesos físicos (disolución y difusión).</w:t>
      </w:r>
    </w:p>
    <w:p w:rsidR="00000000" w:rsidDel="00000000" w:rsidP="00000000" w:rsidRDefault="00000000" w:rsidRPr="00000000" w14:paraId="00000027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Primera noción que distingue los cambios físicos y químicos (criterio de irreversibilidad).</w:t>
      </w:r>
    </w:p>
    <w:p w:rsidR="00000000" w:rsidDel="00000000" w:rsidP="00000000" w:rsidRDefault="00000000" w:rsidRPr="00000000" w14:paraId="00000028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Unidad 5-  Modelo atómico y tabla periódica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Partículas subatómicas: electrones protones y neutrones. Ubicación espacial: núcleo y nube electrónica. Número atómico. Masa atómica. Símbolos químicos. Introducción a la tabla periódica. Grupos y períodos. Clasificación de los elementos en la tabla (metales, no metales, gases) ejemplos de usos de la vida cotidiana de los elementos de la tabla periódica. Clasificación de  átomo- molécula, sust. Simple y compuesta. Representación, modelación</w:t>
      </w:r>
    </w:p>
    <w:p w:rsidR="00000000" w:rsidDel="00000000" w:rsidP="00000000" w:rsidRDefault="00000000" w:rsidRPr="00000000" w14:paraId="0000002B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Unidad 6) Los materiales frente a la electricidad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Electricidad estática, por frotamiento o por inducción. Fuerza eléctrica. Noción de campo eléctrico. Inducción electrostática. Efecto de puntas. Conductores y aislantes.</w:t>
      </w:r>
      <w:r w:rsidDel="00000000" w:rsidR="00000000" w:rsidRPr="00000000">
        <w:rPr>
          <w:rFonts w:ascii="Arial" w:cs="Arial" w:eastAsia="Arial" w:hAnsi="Arial"/>
          <w:rtl w:val="0"/>
        </w:rPr>
        <w:t xml:space="preserve">Modelo sencillo de conducción eléctrica. Portadores de carga en sólidos y en líquidos: metales y electrolitos en solución. Pilas, conductores y resistencias. Noción de corriente y de diferencia de potencial. Circuitos eléctricos. Ley de Ohm. Unidades: Volt, Ampere, Ohm. Series y paralelos. Energía disipada. Efecto Joule. Aplicaciones tecnológicas del efecto </w:t>
      </w:r>
    </w:p>
    <w:p w:rsidR="00000000" w:rsidDel="00000000" w:rsidP="00000000" w:rsidRDefault="00000000" w:rsidRPr="00000000" w14:paraId="0000002F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Unidad 7) Magnetismo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Magnetismo. Polos magnéticos. Imanes naturales. Materiales ferromagnéticos. Magnetismo inducido. Líneas de campo magnético.</w:t>
      </w:r>
    </w:p>
    <w:p w:rsidR="00000000" w:rsidDel="00000000" w:rsidP="00000000" w:rsidRDefault="00000000" w:rsidRPr="00000000" w14:paraId="00000033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UNIDAD 9) Fuerzas, Interacciones y campos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Las fuerzas y las presiones como medida de las interacciones. Interacciones de contacto y a distancia.</w:t>
      </w:r>
    </w:p>
    <w:p w:rsidR="00000000" w:rsidDel="00000000" w:rsidP="00000000" w:rsidRDefault="00000000" w:rsidRPr="00000000" w14:paraId="00000036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Representación de fuerzas. Unidades. Uso elemental de vectores para representar fuerzas. Diagramas de fuerzas. Fuerza resultante. Noción de campo de fuerzas. Representación del campo. Líneas de campo eléctrico y magnético.</w:t>
      </w:r>
    </w:p>
    <w:p w:rsidR="00000000" w:rsidDel="00000000" w:rsidP="00000000" w:rsidRDefault="00000000" w:rsidRPr="00000000" w14:paraId="000000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BIBLIOGRAFÍA: </w:t>
      </w:r>
    </w:p>
    <w:p w:rsidR="00000000" w:rsidDel="00000000" w:rsidP="00000000" w:rsidRDefault="00000000" w:rsidRPr="00000000" w14:paraId="0000003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DEL DOCENTE: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rtl w:val="0"/>
        </w:rPr>
        <w:t xml:space="preserve">emas de química general Angelini y otros, ed Eudeba, (1999) </w:t>
      </w:r>
    </w:p>
    <w:p w:rsidR="00000000" w:rsidDel="00000000" w:rsidP="00000000" w:rsidRDefault="00000000" w:rsidRPr="00000000" w14:paraId="0000003B">
      <w:pPr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Chang, Quimica,Mc. Grawy Hill, 10° ed. ( 2010)</w:t>
      </w:r>
    </w:p>
    <w:p w:rsidR="00000000" w:rsidDel="00000000" w:rsidP="00000000" w:rsidRDefault="00000000" w:rsidRPr="00000000" w14:paraId="0000003C">
      <w:pPr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Química orgánica Morrisond Boyd, 5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ed. Pearson.</w:t>
      </w:r>
    </w:p>
    <w:p w:rsidR="00000000" w:rsidDel="00000000" w:rsidP="00000000" w:rsidRDefault="00000000" w:rsidRPr="00000000" w14:paraId="0000003D">
      <w:pPr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DEL ALUMNO: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Física y Química  [2 ES]  Huellas, ED. Estrada Edición 2015</w:t>
      </w:r>
    </w:p>
    <w:p w:rsidR="00000000" w:rsidDel="00000000" w:rsidP="00000000" w:rsidRDefault="00000000" w:rsidRPr="00000000" w14:paraId="0000003E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PAGINAS WEB: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http://www.aulaplaneta.com/2015/07/27/en-familia/diez-recursos-para-aprender-fisica-y-quimica-de-forma-interactiva/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http://recursostic.educacion.es/ciencias/ulloa/web/ulloa2/3eso/secuencia5/menu.html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https://ptable.com/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https://www.educ.ar/recursos/14538/magnitudes-y-unidades-ii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9" w:w="11907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duc.ar/recursos/14538/magnitudes-y-unidades-ii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aulaplaneta.com/2015/07/27/en-familia/diez-recursos-para-aprender-fisica-y-quimica-de-forma-interactiva/" TargetMode="External"/><Relationship Id="rId7" Type="http://schemas.openxmlformats.org/officeDocument/2006/relationships/hyperlink" Target="http://recursostic.educacion.es/ciencias/ulloa/web/ulloa2/3eso/secuencia5/menu.html" TargetMode="External"/><Relationship Id="rId8" Type="http://schemas.openxmlformats.org/officeDocument/2006/relationships/hyperlink" Target="https://ptab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